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>М</w:t>
      </w:r>
      <w:r w:rsidRPr="00AC5B8D">
        <w:rPr>
          <w:rFonts w:eastAsia="+mn-ea" w:cs="+mn-cs"/>
          <w:bCs/>
          <w:kern w:val="24"/>
          <w:sz w:val="36"/>
          <w:szCs w:val="36"/>
        </w:rPr>
        <w:t>униципальное бюджетное дошкольное учреждение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</w:pPr>
      <w:r w:rsidRPr="00AC5B8D">
        <w:rPr>
          <w:rFonts w:eastAsia="+mn-ea" w:cs="+mn-cs"/>
          <w:bCs/>
          <w:kern w:val="24"/>
          <w:sz w:val="36"/>
          <w:szCs w:val="36"/>
        </w:rPr>
        <w:t xml:space="preserve"> </w:t>
      </w:r>
      <w:r w:rsidRPr="00AC5B8D">
        <w:rPr>
          <w:rFonts w:eastAsia="+mn-ea" w:cs="+mn-cs"/>
          <w:bCs/>
          <w:kern w:val="24"/>
          <w:sz w:val="36"/>
          <w:szCs w:val="36"/>
        </w:rPr>
        <w:t>д</w:t>
      </w:r>
      <w:r w:rsidRPr="00AC5B8D">
        <w:rPr>
          <w:rFonts w:eastAsia="+mn-ea" w:cs="+mn-cs"/>
          <w:bCs/>
          <w:kern w:val="24"/>
          <w:sz w:val="36"/>
          <w:szCs w:val="36"/>
        </w:rPr>
        <w:t>етский сад комбинированного вида №85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>муниципального образования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 xml:space="preserve"> г. Краснодар 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bookmarkStart w:id="0" w:name="_GoBack"/>
      <w:r w:rsidRPr="00AC5B8D">
        <w:rPr>
          <w:rFonts w:eastAsia="+mn-ea" w:cs="+mn-cs"/>
          <w:bCs/>
          <w:kern w:val="24"/>
          <w:sz w:val="36"/>
          <w:szCs w:val="36"/>
        </w:rPr>
        <w:t>Сообщение из опыта работы по теме: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>«Постояннодействующая творческая группа педагогов-психологов ДОО как ресурс повышения личностной компетентности, сохранения психического здоровья»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</w:pPr>
    </w:p>
    <w:bookmarkEnd w:id="0"/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>Подготовила: п</w:t>
      </w:r>
      <w:r w:rsidRPr="00AC5B8D">
        <w:rPr>
          <w:rFonts w:eastAsia="+mn-ea" w:cs="+mn-cs"/>
          <w:bCs/>
          <w:kern w:val="24"/>
          <w:sz w:val="36"/>
          <w:szCs w:val="36"/>
        </w:rPr>
        <w:t xml:space="preserve">едагог-психолог </w:t>
      </w:r>
    </w:p>
    <w:p w:rsidR="008F2252" w:rsidRPr="00AC5B8D" w:rsidRDefault="008F2252" w:rsidP="008F2252">
      <w:pPr>
        <w:pStyle w:val="a5"/>
        <w:spacing w:before="0" w:beforeAutospacing="0" w:after="0" w:afterAutospacing="0"/>
        <w:jc w:val="center"/>
        <w:rPr>
          <w:rFonts w:eastAsia="+mn-ea" w:cs="+mn-cs"/>
          <w:bCs/>
          <w:kern w:val="24"/>
          <w:sz w:val="36"/>
          <w:szCs w:val="36"/>
        </w:rPr>
      </w:pPr>
      <w:r w:rsidRPr="00AC5B8D">
        <w:rPr>
          <w:rFonts w:eastAsia="+mn-ea" w:cs="+mn-cs"/>
          <w:bCs/>
          <w:kern w:val="24"/>
          <w:sz w:val="36"/>
          <w:szCs w:val="36"/>
        </w:rPr>
        <w:t>Шишкина Валентина Вячеславовна</w:t>
      </w:r>
    </w:p>
    <w:p w:rsidR="008F2252" w:rsidRDefault="008F2252" w:rsidP="00D83A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8F2252" w:rsidRDefault="008F2252" w:rsidP="00D83A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8F2252" w:rsidRDefault="008F2252" w:rsidP="00D83A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8F2252" w:rsidRDefault="008F2252" w:rsidP="00D83A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8F2252" w:rsidRDefault="008F2252" w:rsidP="00D83A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D83A4E" w:rsidRPr="00180383" w:rsidRDefault="00D83A4E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Одна из основных тенденций современного образования –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гуманизация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признание человека главной социальной ценностью. Немаловажная роль в выполнении этой задачи возлагается на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педагогов - психологов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Современному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педагогу-психологу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важно уметь противостоять профессиональным трудностям, управлять своим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эмоциональным состоянием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определять особенности своего воздействия, проявлять перцептивные способности, понимать индивидуальность и неповторимость другого человека, его позицию, проявлять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эмпатию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рефлексировать.</w:t>
      </w:r>
    </w:p>
    <w:p w:rsidR="00D83A4E" w:rsidRPr="00180383" w:rsidRDefault="00D83A4E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Педагоги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0383">
        <w:rPr>
          <w:rFonts w:ascii="Times New Roman" w:eastAsia="Times New Roman" w:hAnsi="Times New Roman" w:cs="Times New Roman"/>
          <w:sz w:val="32"/>
          <w:szCs w:val="32"/>
          <w:lang w:eastAsia="ru-RU"/>
        </w:rPr>
        <w:t>– </w:t>
      </w:r>
      <w:hyperlink r:id="rId6" w:tooltip="Работа психолога в ДОУ" w:history="1">
        <w:r w:rsidRPr="00180383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психологи детских садов</w:t>
        </w:r>
      </w:hyperlink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силу своей профессиональной деятельности, постоянно оказывают психологическую помощь и поддержку дошкольникам, родителям и всему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педагогическому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составу детских садов. По истечении определенного времени, вследствие высокой нагрузки, происходит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эмоциональное истощение самих педагогов – психологов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3228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восстановление внутренних ресурсов, как правило, не остается времени и сил.</w:t>
      </w:r>
    </w:p>
    <w:p w:rsidR="00D83A4E" w:rsidRPr="00180383" w:rsidRDefault="00D83A4E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Сложность проблемы требуе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применения технологий работы близкой и понятной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педагогам – людям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правило, творческим. Одним из эффективных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средств сохранения психологического здоровья педагогов является </w:t>
      </w:r>
      <w:proofErr w:type="spellStart"/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куклотерапия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83A4E" w:rsidRDefault="00D83A4E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Краснодаре по плану КНМЦ на базе д/с 200 творит и работает постоянно действующая группа по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куклотерапии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 руководством педагога-психолога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Жарковой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Галины Валерьевны. Это альянс творчески энергичных людей, стремящихся к повышению личностной компетенции, к расширению и систематизированию 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инструментария по работе с эмоциональной регуляцией детей и взрослых.</w:t>
      </w:r>
      <w:r w:rsidR="008539F2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Творческие встречи также помогают восстановить собственные утраченные силы</w:t>
      </w:r>
      <w:r w:rsidR="003320EF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педагога-психолога, снять эмоциональную нагрузку, разрешить проблемные ситуации, восстановить внутреннюю гармонию.</w:t>
      </w:r>
    </w:p>
    <w:p w:rsidR="008539F2" w:rsidRPr="00180383" w:rsidRDefault="008539F2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основу деятельности заложен принцип совместного творчества при создании народных кукол и поддерживающая психоэмоциональная атмосфера, где каждый участник ещё и создатель терапевтических пособий. На творческих встречах применяются элементы релаксации, музыкотерапии,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звукотерапии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сказкотерапии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320EF" w:rsidRPr="00180383" w:rsidRDefault="003320EF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Приступая к изготовлению куклы, руководитель группы погружает нас в историю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её возникновения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знакомит с семейными традициями, обычаями, 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древними 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обрядами.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славянской культуре кукла играла в жизни человека исключительную роль.</w:t>
      </w:r>
    </w:p>
    <w:p w:rsidR="00737158" w:rsidRPr="00180383" w:rsidRDefault="00737158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Куклотерапия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322861" w:rsidRPr="0032286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обладае</w:t>
      </w:r>
      <w:r w:rsidRPr="0032286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 рядом преимуществ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37158" w:rsidRPr="00180383" w:rsidRDefault="00AA2BEC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*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предоставляет возможность для выражения негативных чувств в социально приемлемой форме;</w:t>
      </w:r>
    </w:p>
    <w:p w:rsidR="00737158" w:rsidRPr="00180383" w:rsidRDefault="00AA2BEC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*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737158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кукла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 зрительный образ позволяет легче выразить подсознательные конфликты и внутренние переживания;</w:t>
      </w:r>
    </w:p>
    <w:p w:rsidR="00737158" w:rsidRPr="00180383" w:rsidRDefault="00AA2BEC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*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усиливает ощущение собственной личностной ценности, повышает художественную компетентность;</w:t>
      </w:r>
    </w:p>
    <w:p w:rsidR="00737158" w:rsidRDefault="00AA2BEC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*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главным продуктом </w:t>
      </w:r>
      <w:proofErr w:type="spellStart"/>
      <w:r w:rsidR="00737158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куклотерапии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является удовлетворение и радость, возникающи</w:t>
      </w:r>
      <w:r w:rsidR="00737158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в результате выявления скрытых умений и их развития.</w:t>
      </w:r>
    </w:p>
    <w:p w:rsidR="00AA2BEC" w:rsidRDefault="00AA2BEC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*весь процесс создания куклы является целительным актом.</w:t>
      </w:r>
    </w:p>
    <w:p w:rsidR="00D83A4E" w:rsidRDefault="000416C0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Ресурсная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кукла-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мотанка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Пеленашка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  <w:r w:rsidR="003228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Кукла в славянском семейном обряде. Семейные обрядовые истории. Это была первая кукла-</w:t>
      </w:r>
      <w:proofErr w:type="spellStart"/>
      <w:r w:rsidR="003228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мотанка</w:t>
      </w:r>
      <w:proofErr w:type="spellEnd"/>
      <w:r w:rsidR="0032286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предложенная к изготовлению и вызвала бурю эмоций при её создании. У кого-то не получалась голова, у кого-то туловище и т.д.</w:t>
      </w:r>
    </w:p>
    <w:p w:rsidR="005B2C84" w:rsidRDefault="005B2C84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изготовлении куклы обязательно формируются намерения. Какая у неё задача? Чего вы хотите, чтобы у вас получилось? В процессе изготовления куклы ваша задача решится.</w:t>
      </w:r>
    </w:p>
    <w:p w:rsidR="005B2C84" w:rsidRDefault="005B2C84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Рождение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Пеленашки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заставит вас долго ждать, и подтолкнёт к активным действиям. Так как в процессе всё напряжение и страхи, связанные с новым начинанием, будут сняты и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="00931B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рансформированны</w:t>
      </w:r>
      <w:proofErr w:type="spellEnd"/>
      <w:r w:rsidR="00931B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22861" w:rsidRDefault="00322861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Убоженька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Жалейка-фольклорная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Знакомство с девятью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фунукциями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присущими народной кукле с точки зрения психотерапии.</w:t>
      </w:r>
      <w:r w:rsidR="00931B1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Несла такая куколка в себе особый смысл.</w:t>
      </w:r>
    </w:p>
    <w:p w:rsidR="00AA2BEC" w:rsidRPr="00931B16" w:rsidRDefault="00931B16" w:rsidP="00AC5B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B16">
        <w:rPr>
          <w:rFonts w:ascii="Times New Roman" w:hAnsi="Times New Roman" w:cs="Times New Roman"/>
          <w:sz w:val="32"/>
          <w:szCs w:val="32"/>
        </w:rPr>
        <w:t xml:space="preserve">        </w:t>
      </w:r>
      <w:r w:rsidR="00AC5B8D">
        <w:rPr>
          <w:rFonts w:ascii="Times New Roman" w:hAnsi="Times New Roman" w:cs="Times New Roman"/>
          <w:sz w:val="32"/>
          <w:szCs w:val="32"/>
        </w:rPr>
        <w:t xml:space="preserve">Кукла крутится без рук, вместо ножек - </w:t>
      </w:r>
      <w:r w:rsidR="00AA2BEC" w:rsidRPr="00931B16">
        <w:rPr>
          <w:rFonts w:ascii="Times New Roman" w:hAnsi="Times New Roman" w:cs="Times New Roman"/>
          <w:sz w:val="32"/>
          <w:szCs w:val="32"/>
        </w:rPr>
        <w:t xml:space="preserve">веревочки. У нее большая голова и маленькое тельце. </w:t>
      </w:r>
      <w:proofErr w:type="spellStart"/>
      <w:r w:rsidR="00AA2BEC" w:rsidRPr="00931B16">
        <w:rPr>
          <w:rFonts w:ascii="Times New Roman" w:hAnsi="Times New Roman" w:cs="Times New Roman"/>
          <w:sz w:val="32"/>
          <w:szCs w:val="32"/>
        </w:rPr>
        <w:t>Убоженька</w:t>
      </w:r>
      <w:proofErr w:type="spellEnd"/>
      <w:r w:rsidR="00AA2BEC" w:rsidRPr="00931B16">
        <w:rPr>
          <w:rFonts w:ascii="Times New Roman" w:hAnsi="Times New Roman" w:cs="Times New Roman"/>
          <w:sz w:val="32"/>
          <w:szCs w:val="32"/>
        </w:rPr>
        <w:t xml:space="preserve"> напоминает то ли юро</w:t>
      </w:r>
      <w:r w:rsidR="00AC5B8D">
        <w:rPr>
          <w:rFonts w:ascii="Times New Roman" w:hAnsi="Times New Roman" w:cs="Times New Roman"/>
          <w:sz w:val="32"/>
          <w:szCs w:val="32"/>
        </w:rPr>
        <w:t>дивого, то ли старушку немощную, то ли калеку</w:t>
      </w:r>
      <w:r w:rsidR="00AA2BEC" w:rsidRPr="00931B16">
        <w:rPr>
          <w:rFonts w:ascii="Times New Roman" w:hAnsi="Times New Roman" w:cs="Times New Roman"/>
          <w:sz w:val="32"/>
          <w:szCs w:val="32"/>
        </w:rPr>
        <w:t>,</w:t>
      </w:r>
      <w:r w:rsidR="00AC5B8D">
        <w:rPr>
          <w:rFonts w:ascii="Times New Roman" w:hAnsi="Times New Roman" w:cs="Times New Roman"/>
          <w:sz w:val="32"/>
          <w:szCs w:val="32"/>
        </w:rPr>
        <w:t xml:space="preserve"> </w:t>
      </w:r>
      <w:r w:rsidR="00AA2BEC" w:rsidRPr="00931B16">
        <w:rPr>
          <w:rFonts w:ascii="Times New Roman" w:hAnsi="Times New Roman" w:cs="Times New Roman"/>
          <w:sz w:val="32"/>
          <w:szCs w:val="32"/>
        </w:rPr>
        <w:t>то ли худенькую нищенку.</w:t>
      </w:r>
    </w:p>
    <w:p w:rsidR="00AA2BEC" w:rsidRPr="00931B16" w:rsidRDefault="00931B16" w:rsidP="00AC5B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B16">
        <w:rPr>
          <w:rFonts w:ascii="Times New Roman" w:hAnsi="Times New Roman" w:cs="Times New Roman"/>
          <w:sz w:val="32"/>
          <w:szCs w:val="32"/>
        </w:rPr>
        <w:t xml:space="preserve">      </w:t>
      </w:r>
      <w:r w:rsidR="00AC5B8D">
        <w:rPr>
          <w:rFonts w:ascii="Times New Roman" w:hAnsi="Times New Roman" w:cs="Times New Roman"/>
          <w:sz w:val="32"/>
          <w:szCs w:val="32"/>
        </w:rPr>
        <w:t xml:space="preserve"> Она была нужна</w:t>
      </w:r>
      <w:r w:rsidR="00AA2BEC" w:rsidRPr="00931B16">
        <w:rPr>
          <w:rFonts w:ascii="Times New Roman" w:hAnsi="Times New Roman" w:cs="Times New Roman"/>
          <w:sz w:val="32"/>
          <w:szCs w:val="32"/>
        </w:rPr>
        <w:t>, чтобы у детей воспитыв</w:t>
      </w:r>
      <w:r w:rsidR="00AC5B8D">
        <w:rPr>
          <w:rFonts w:ascii="Times New Roman" w:hAnsi="Times New Roman" w:cs="Times New Roman"/>
          <w:sz w:val="32"/>
          <w:szCs w:val="32"/>
        </w:rPr>
        <w:t>ать сострадание, желание помочь, протянуть руку ближнему</w:t>
      </w:r>
      <w:r w:rsidR="00AA2BEC" w:rsidRPr="00931B16">
        <w:rPr>
          <w:rFonts w:ascii="Times New Roman" w:hAnsi="Times New Roman" w:cs="Times New Roman"/>
          <w:sz w:val="32"/>
          <w:szCs w:val="32"/>
        </w:rPr>
        <w:t xml:space="preserve">, воспринимать людей </w:t>
      </w:r>
      <w:proofErr w:type="gramStart"/>
      <w:r w:rsidR="00AA2BEC" w:rsidRPr="00931B16">
        <w:rPr>
          <w:rFonts w:ascii="Times New Roman" w:hAnsi="Times New Roman" w:cs="Times New Roman"/>
          <w:sz w:val="32"/>
          <w:szCs w:val="32"/>
        </w:rPr>
        <w:t>такими</w:t>
      </w:r>
      <w:proofErr w:type="gramEnd"/>
      <w:r w:rsidR="00AA2BEC" w:rsidRPr="00931B16">
        <w:rPr>
          <w:rFonts w:ascii="Times New Roman" w:hAnsi="Times New Roman" w:cs="Times New Roman"/>
          <w:sz w:val="32"/>
          <w:szCs w:val="32"/>
        </w:rPr>
        <w:t xml:space="preserve"> какие они </w:t>
      </w:r>
      <w:r w:rsidR="00AC5B8D">
        <w:rPr>
          <w:rFonts w:ascii="Times New Roman" w:hAnsi="Times New Roman" w:cs="Times New Roman"/>
          <w:sz w:val="32"/>
          <w:szCs w:val="32"/>
        </w:rPr>
        <w:t>есть. Детки ухаживали за куклой, кормили ее</w:t>
      </w:r>
      <w:r w:rsidR="00AA2BEC" w:rsidRPr="00931B16">
        <w:rPr>
          <w:rFonts w:ascii="Times New Roman" w:hAnsi="Times New Roman" w:cs="Times New Roman"/>
          <w:sz w:val="32"/>
          <w:szCs w:val="32"/>
        </w:rPr>
        <w:t xml:space="preserve">, </w:t>
      </w:r>
      <w:r w:rsidR="00AC5B8D">
        <w:rPr>
          <w:rFonts w:ascii="Times New Roman" w:hAnsi="Times New Roman" w:cs="Times New Roman"/>
          <w:sz w:val="32"/>
          <w:szCs w:val="32"/>
        </w:rPr>
        <w:lastRenderedPageBreak/>
        <w:t>жалели</w:t>
      </w:r>
      <w:r w:rsidR="00AA2BEC" w:rsidRPr="00931B16">
        <w:rPr>
          <w:rFonts w:ascii="Times New Roman" w:hAnsi="Times New Roman" w:cs="Times New Roman"/>
          <w:sz w:val="32"/>
          <w:szCs w:val="32"/>
        </w:rPr>
        <w:t>, защищали. Эти качества ребенок приносил во взрослую жизнь.</w:t>
      </w:r>
    </w:p>
    <w:p w:rsidR="00322861" w:rsidRPr="00AC5B8D" w:rsidRDefault="00AA2BEC" w:rsidP="00AC5B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B16">
        <w:rPr>
          <w:rFonts w:ascii="Times New Roman" w:hAnsi="Times New Roman" w:cs="Times New Roman"/>
          <w:sz w:val="32"/>
          <w:szCs w:val="32"/>
        </w:rPr>
        <w:t xml:space="preserve">Когда же еще можно скрутить такую куклу - оберег. Бывают в жизни периоды </w:t>
      </w:r>
      <w:proofErr w:type="spellStart"/>
      <w:r w:rsidRPr="00931B16">
        <w:rPr>
          <w:rFonts w:ascii="Times New Roman" w:hAnsi="Times New Roman" w:cs="Times New Roman"/>
          <w:sz w:val="32"/>
          <w:szCs w:val="32"/>
        </w:rPr>
        <w:t>го</w:t>
      </w:r>
      <w:r w:rsidR="00931B16">
        <w:rPr>
          <w:rFonts w:ascii="Times New Roman" w:hAnsi="Times New Roman" w:cs="Times New Roman"/>
          <w:sz w:val="32"/>
          <w:szCs w:val="32"/>
        </w:rPr>
        <w:t>ревания</w:t>
      </w:r>
      <w:proofErr w:type="spellEnd"/>
      <w:r w:rsidR="00931B16">
        <w:rPr>
          <w:rFonts w:ascii="Times New Roman" w:hAnsi="Times New Roman" w:cs="Times New Roman"/>
          <w:sz w:val="32"/>
          <w:szCs w:val="32"/>
        </w:rPr>
        <w:t>, какой то безысходности</w:t>
      </w:r>
      <w:r w:rsidRPr="00931B16">
        <w:rPr>
          <w:rFonts w:ascii="Times New Roman" w:hAnsi="Times New Roman" w:cs="Times New Roman"/>
          <w:sz w:val="32"/>
          <w:szCs w:val="32"/>
        </w:rPr>
        <w:t>, такой непреодолимой жалости к себе. Тогда такая кукла по</w:t>
      </w:r>
      <w:r w:rsidR="00931B16">
        <w:rPr>
          <w:rFonts w:ascii="Times New Roman" w:hAnsi="Times New Roman" w:cs="Times New Roman"/>
          <w:sz w:val="32"/>
          <w:szCs w:val="32"/>
        </w:rPr>
        <w:t>может преодолеть это состояние. Надо выговорить</w:t>
      </w:r>
      <w:r w:rsidRPr="00931B16">
        <w:rPr>
          <w:rFonts w:ascii="Times New Roman" w:hAnsi="Times New Roman" w:cs="Times New Roman"/>
          <w:sz w:val="32"/>
          <w:szCs w:val="32"/>
        </w:rPr>
        <w:t>, в</w:t>
      </w:r>
      <w:r w:rsidR="00931B16">
        <w:rPr>
          <w:rFonts w:ascii="Times New Roman" w:hAnsi="Times New Roman" w:cs="Times New Roman"/>
          <w:sz w:val="32"/>
          <w:szCs w:val="32"/>
        </w:rPr>
        <w:t>ыплакать ей все свое наболевшее</w:t>
      </w:r>
      <w:r w:rsidRPr="00931B16">
        <w:rPr>
          <w:rFonts w:ascii="Times New Roman" w:hAnsi="Times New Roman" w:cs="Times New Roman"/>
          <w:sz w:val="32"/>
          <w:szCs w:val="32"/>
        </w:rPr>
        <w:t>, все свои горести, потом раскрутить на тряпочки и сжечь</w:t>
      </w:r>
      <w:r w:rsidR="00AC5B8D">
        <w:rPr>
          <w:rFonts w:ascii="Times New Roman" w:hAnsi="Times New Roman" w:cs="Times New Roman"/>
          <w:sz w:val="32"/>
          <w:szCs w:val="32"/>
        </w:rPr>
        <w:t>.</w:t>
      </w:r>
    </w:p>
    <w:p w:rsidR="00D83A4E" w:rsidRPr="00180383" w:rsidRDefault="00322861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Птица рода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ресурсная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наполнении родовыми энергиями. Значение птицы через мифологию, сказки и родовые нити энергии. Что такое птица рода</w:t>
      </w:r>
      <w:r w:rsidR="00A26E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Как она влияет на качество вашей жизни? Знаете ли вы, какой ресурс вы от неё получаете? Представьте крыло птицы, каждое перышко на месте, какое оно пушистое и красивое, как легко с ним в полёте. Теперь …крыло  с общипанными перьями… так и мы, имея за спиной густую сеть предков, получаем энергию полным потоком. Приступаем к созданию птицы своего рода. Это очень важная практика! Вы даже на представляете себе, как после создания Птицы рода расправляются «крылья». Это такая мощь!</w:t>
      </w:r>
    </w:p>
    <w:p w:rsidR="004B17B7" w:rsidRDefault="00931B16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Кукла-марионетка как средство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сохранения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психологическ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ого здоровья педагогов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(по 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Т. Д. </w:t>
      </w:r>
      <w:proofErr w:type="spellStart"/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Зинкевич</w:t>
      </w:r>
      <w:proofErr w:type="spellEnd"/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-Евстигнеевой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26E74" w:rsidRPr="00180383" w:rsidRDefault="00A26E74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Марионетка принципиально отличается</w:t>
      </w:r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других, тем что она управляется кукловодом. Это символическая помощница, которую можно использовать в </w:t>
      </w:r>
      <w:proofErr w:type="spellStart"/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воспитательно</w:t>
      </w:r>
      <w:proofErr w:type="spellEnd"/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-образовательном процессе для адаптации к новым условиям, раскрытия творческого потенциала ребёнка, </w:t>
      </w:r>
      <w:proofErr w:type="spellStart"/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стабилизирования</w:t>
      </w:r>
      <w:proofErr w:type="spellEnd"/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эмоционального состояния.</w:t>
      </w:r>
    </w:p>
    <w:p w:rsidR="004B17B7" w:rsidRPr="00180383" w:rsidRDefault="004B17B7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Перед </w:t>
      </w:r>
      <w:r w:rsidR="00AF6E07" w:rsidRP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тем</w:t>
      </w:r>
      <w:r w:rsidR="00B2202E" w:rsidRP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</w:t>
      </w:r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создать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2202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куклу</w:t>
      </w:r>
      <w:r w:rsidR="00AC5B8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B2202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-</w:t>
      </w:r>
      <w:r w:rsidR="00B2202E" w:rsidRP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2202E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символического помощника</w:t>
      </w:r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ответьте себе на вопросы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«Какую жизненную силу мне нужно сейчас активизировать в себе? Для чего эта сила мне нужна?»</w:t>
      </w:r>
    </w:p>
    <w:p w:rsidR="004B17B7" w:rsidRPr="00180383" w:rsidRDefault="00B2202E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процессе руководитель интересуется, что вы испытывали в момент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создания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куклы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Возникали ли у вас какие-либо сложности? Какие чувства вызывает у вас ваша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кукла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4B17B7" w:rsidRPr="00180383" w:rsidRDefault="004B17B7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Невозможно сформулировать стандартизированную систему диагностических критериев для анализа результатов работы. Однако, исходя из общих принципов интерпретации арт-терапевтической продукции, значимыми с диагностической точки зрения, безусловно, </w:t>
      </w:r>
      <w:r w:rsidRPr="00377C2E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можно считать</w:t>
      </w:r>
      <w:r w:rsidRP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4B17B7" w:rsidRPr="00180383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Размер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куклы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;</w:t>
      </w:r>
    </w:p>
    <w:p w:rsidR="004B17B7" w:rsidRPr="00180383" w:rsidRDefault="00B2202E" w:rsidP="00AC5B8D">
      <w:pPr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Выбранная цветовая гамма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4B17B7" w:rsidRPr="00180383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Возможности управления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куклой</w:t>
      </w:r>
      <w:r w:rsidR="004B17B7" w:rsidRPr="0018038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(количество нитей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длина, способ их прикрепления;</w:t>
      </w:r>
    </w:p>
    <w:p w:rsidR="004B17B7" w:rsidRPr="00180383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Наличие </w:t>
      </w:r>
      <w:r w:rsidR="004B17B7"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(отсутствие)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тела или его отдельных частей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B17B7" w:rsidRPr="00180383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Голова </w:t>
      </w:r>
      <w:r w:rsidR="004B17B7"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(форма, наличие или отсутствие лица)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;</w:t>
      </w:r>
    </w:p>
    <w:p w:rsidR="004B17B7" w:rsidRPr="00180383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Имена (первоначальное название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куклы и ее реальное имя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возникшее после изготовления)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B17B7" w:rsidRPr="00180383" w:rsidRDefault="00B2202E" w:rsidP="00AC5B8D">
      <w:pPr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Количество деталей (схематичность, </w:t>
      </w:r>
      <w:proofErr w:type="spellStart"/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детализированн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или излишняя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детализированн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ость</w:t>
      </w:r>
      <w:proofErr w:type="spellEnd"/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облика)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B17B7" w:rsidRDefault="00B2202E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Специфика использованного для изготовления </w:t>
      </w:r>
      <w:r w:rsidR="004B17B7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куклы материала</w:t>
      </w:r>
      <w:r w:rsidR="00377C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B17B7" w:rsidRPr="00180383" w:rsidRDefault="004B17B7" w:rsidP="00AC5B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Стоит обратить внимание на то, как создается марионетка, образ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куклы </w:t>
      </w:r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(первоначальный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тот, который получился в результате) 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т. д.</w:t>
      </w:r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Бывает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изменяем что-то, и в дальнейшем обмениваемся фото. «О-</w:t>
      </w:r>
      <w:proofErr w:type="spellStart"/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оо</w:t>
      </w:r>
      <w:proofErr w:type="spellEnd"/>
      <w:r w:rsidR="00B220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да она на тебя похожа!!!»</w:t>
      </w:r>
    </w:p>
    <w:p w:rsidR="00294828" w:rsidRDefault="00321973" w:rsidP="00AC5B8D">
      <w:pPr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участников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такая форма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самопредъявления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более приемлема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чем привычный нам рассказ о себе, о своих проблемах,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потребностях и страхах, которыми мы иногда делимся в группе. А в ходе работы можно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столкнуться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другой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собой,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понять, чего на самом деле тревожит и</w:t>
      </w:r>
      <w:r w:rsidR="004B17B7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 обнаружить у себя ресурс, о котором даже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не подозревала.</w:t>
      </w:r>
    </w:p>
    <w:p w:rsidR="00D83A4E" w:rsidRDefault="00377C2E" w:rsidP="00AC5B8D">
      <w:pPr>
        <w:spacing w:before="225"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Стригушка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 шалаша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приобщение к кубанской культуре. </w:t>
      </w:r>
    </w:p>
    <w:p w:rsidR="00321973" w:rsidRDefault="00AA2BEC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21973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 xml:space="preserve">Традиция изготовления кукол из </w:t>
      </w:r>
      <w:proofErr w:type="spellStart"/>
      <w:r w:rsidRPr="00321973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>талаша</w:t>
      </w:r>
      <w:proofErr w:type="spellEnd"/>
      <w:r w:rsidRPr="00321973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 xml:space="preserve"> (листьев, оборачивающие кукурузный початок) насчитывает почти 1000 лет. Такие куклы делались как для девочек, так и для мальчиков. Изготовление различных вещей для кукол помогало детям освоить многие ремесла, необходимые во взрослой жизни. Куклам девочек делали колыбели, мотыги, посуду и другие необходимые для женских занятий вещи. Для кукол мальчиков полагалось оружие, вёсла, лодки и прочее снаряжение воинов и охотников. Все эти детали также изготавливали из кукурузных листьев, сплетая, скручивая и сшивая их.</w:t>
      </w:r>
    </w:p>
    <w:p w:rsidR="00377C2E" w:rsidRDefault="00321973" w:rsidP="00AC5B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как славно они танцуют!!! Как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дорово</w:t>
      </w:r>
      <w:proofErr w:type="gramEnd"/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отбивать ритм в компании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друзей!!!</w:t>
      </w:r>
    </w:p>
    <w:p w:rsidR="00377C2E" w:rsidRPr="00E868EF" w:rsidRDefault="00377C2E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Пасхальная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обрядовая кукла в</w:t>
      </w:r>
      <w:r w:rsidR="00E868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ресурсном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наполнении женственности</w:t>
      </w:r>
      <w:r w:rsidR="00E868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E868EF" w:rsidRPr="00E868EF">
        <w:rPr>
          <w:rFonts w:ascii="Times New Roman" w:hAnsi="Times New Roman" w:cs="Times New Roman"/>
          <w:sz w:val="32"/>
          <w:szCs w:val="32"/>
        </w:rPr>
        <w:t>Пасхальная кукла — главная кукла праздника!</w:t>
      </w:r>
    </w:p>
    <w:p w:rsidR="00377C2E" w:rsidRPr="00AC5B8D" w:rsidRDefault="00AA2BEC" w:rsidP="00AC5B8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>Кукла</w:t>
      </w:r>
      <w:r w:rsidR="00AC5B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AC5B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>мотанка</w:t>
      </w:r>
      <w:proofErr w:type="spellEnd"/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делалась накануне Вербного Воскресенья и целый год, до следующей Пасхи, находилась в доме как символ радости Светлого Христова Воскресенья, победы добра над злом. </w:t>
      </w:r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Олицетворяет собой празднично одетую православную женщину, идущую в церковь освятить кулич и </w:t>
      </w:r>
      <w:proofErr w:type="spellStart"/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>крашенки</w:t>
      </w:r>
      <w:proofErr w:type="spellEnd"/>
      <w:r w:rsidRPr="00E868E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E868EF">
        <w:rPr>
          <w:rFonts w:ascii="Times New Roman" w:hAnsi="Times New Roman" w:cs="Times New Roman"/>
          <w:sz w:val="32"/>
          <w:szCs w:val="32"/>
        </w:rPr>
        <w:t xml:space="preserve"> В руках у куклы свеча и котомка с пасхальными дарами.</w:t>
      </w:r>
    </w:p>
    <w:p w:rsidR="008C2957" w:rsidRPr="00180383" w:rsidRDefault="00377C2E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Б. Яга –</w:t>
      </w:r>
      <w:r w:rsidR="00AC5B8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ресурсная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куклотерапия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достижении мудрости. В древней</w:t>
      </w:r>
      <w:r w:rsidR="008C29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868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славянской мифологии бабы Яга</w:t>
      </w:r>
      <w:r w:rsidR="008C29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-это богиня мрака, тёмная колдунья, Яга </w:t>
      </w:r>
      <w:proofErr w:type="spellStart"/>
      <w:r w:rsidR="008C29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Виевна</w:t>
      </w:r>
      <w:proofErr w:type="spellEnd"/>
      <w:r w:rsidR="008C29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(дочь Вия), любимая супруга бога Велеса. Сейчас её изображают страшной старухой, живущей в лесу в избушке на курьих ножках. Но в мифологии это была прекрасная девушка. Лик её не уступал сам</w:t>
      </w:r>
      <w:r w:rsidR="00E868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ым красивым Богиням. Есть у бабы Яги</w:t>
      </w:r>
      <w:r w:rsidR="008C29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преимущество перед другими богинями. Яга скиталась по миру подземному и обрела дар понимать все языки Нави, причём не только людей, но и животных и даже растений. Вместе с тем Яга умела обращаться с оружием и могла в одиночку дать отпор нападающим…</w:t>
      </w:r>
    </w:p>
    <w:p w:rsidR="00B32464" w:rsidRPr="00180383" w:rsidRDefault="008E6B95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творческих встречах</w:t>
      </w:r>
      <w:r w:rsidR="00E868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проведены мастер-классы 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группы по изготовлению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кукол. 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Таких как рождественский ангел, колокольчик-танцующая куколк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куколка добрых вестей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AA2B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Был представлен опыт по воспитанию патриотических чувств у детей старшего дошкольного возраста посредством знакомства с русской тряпичной куклой. </w:t>
      </w:r>
    </w:p>
    <w:p w:rsidR="00294828" w:rsidRDefault="00E868EF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Время, проведённое</w:t>
      </w:r>
      <w:r w:rsidR="008E6B95" w:rsidRP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творческом кукольном волшебном мире бесценно! И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точки зрения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сохранения психологического здоровья педагога, и обогащения личностного ресурса</w:t>
      </w:r>
      <w:r w:rsidR="008E6B9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психолога, и повышения его личностной компетенции. </w:t>
      </w:r>
    </w:p>
    <w:p w:rsidR="00544729" w:rsidRPr="00180383" w:rsidRDefault="00294828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Важно отметить 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результаты деятельности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творческой группы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44729" w:rsidRPr="00180383" w:rsidRDefault="00544729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стабилизация внутреннего мира</w:t>
      </w:r>
      <w:r w:rsidR="00B32464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участников при создании кукол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общения в процессе </w:t>
      </w:r>
      <w:r w:rsidR="00B32464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творческих 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встреч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44729" w:rsidRPr="00180383" w:rsidRDefault="00544729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• овладение и расширение опыта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педагогов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психологов в использовании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методов </w:t>
      </w:r>
      <w:proofErr w:type="spellStart"/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куклотерапии</w:t>
      </w:r>
      <w:proofErr w:type="spellEnd"/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44729" w:rsidRPr="00180383" w:rsidRDefault="00544729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создание и испол</w:t>
      </w:r>
      <w:r w:rsidR="00B32464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ьзование кукол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дальнейшей практической работе </w:t>
      </w:r>
      <w:r w:rsidR="00B32464" w:rsidRPr="0029482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r w:rsidRPr="0029482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другими участниками образовательного процесса</w:t>
      </w:r>
      <w:r w:rsidRP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воспитателями, родителями, другими специалистами.</w:t>
      </w:r>
    </w:p>
    <w:p w:rsidR="00B32464" w:rsidRPr="00180383" w:rsidRDefault="00B32464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</w:t>
      </w:r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развитие навыка </w:t>
      </w:r>
      <w:proofErr w:type="spellStart"/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саморегуляции</w:t>
      </w:r>
      <w:proofErr w:type="spellEnd"/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(у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мение </w:t>
      </w:r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«держать себя в руках»</w:t>
      </w:r>
      <w:r w:rsidR="008F31A9"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B32464" w:rsidRPr="00180383" w:rsidRDefault="00B32464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 </w:t>
      </w:r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развитие «мануального интеллекта»-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мелкой моторики руки и пластики</w:t>
      </w:r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кисти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F31A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DD0AF3" w:rsidRPr="00180383" w:rsidRDefault="008F31A9" w:rsidP="00AC5B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Таким образом, деятельность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творческой группы</w:t>
      </w:r>
      <w:r w:rsidR="00544729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педагогов - психологов </w:t>
      </w:r>
      <w:r w:rsidR="0029482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 «</w:t>
      </w:r>
      <w:proofErr w:type="spellStart"/>
      <w:r w:rsidR="00294828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Куклотерапии</w:t>
      </w:r>
      <w:proofErr w:type="spellEnd"/>
      <w:r w:rsidR="00544729" w:rsidRPr="00294828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позволил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="00544729"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комплексно и эффективно решить задачи коррекционной и развивающей работы с </w:t>
      </w:r>
      <w:r w:rsidR="00544729" w:rsidRPr="0018038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психоэмоциональной сферой</w:t>
      </w: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восстановлением ресурса</w:t>
      </w:r>
      <w:r w:rsidR="002948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специалиста.</w:t>
      </w:r>
    </w:p>
    <w:p w:rsidR="00737158" w:rsidRPr="00180383" w:rsidRDefault="00737158" w:rsidP="00AC5B8D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8038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Наша жизнь, в сущности, кукольное представление. Нужно лишь держать нити в своих руках, не спутывать их, двигать ими по своей воле и самому решать, когда идти, а когда стоять, не позволять дергать за них другим, и тогда ты вознесешься над сценой”.</w:t>
      </w:r>
    </w:p>
    <w:p w:rsidR="00737158" w:rsidRDefault="00737158" w:rsidP="00AC5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Хун</w:t>
      </w:r>
      <w:proofErr w:type="spellEnd"/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Цзычен</w:t>
      </w:r>
      <w:proofErr w:type="spellEnd"/>
      <w:r w:rsidRPr="0018038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“Афоризмы старого Китая”)</w:t>
      </w:r>
    </w:p>
    <w:p w:rsidR="00AA2BEC" w:rsidRDefault="00AA2BEC" w:rsidP="00AC5B8D">
      <w:pPr>
        <w:spacing w:line="360" w:lineRule="auto"/>
        <w:ind w:firstLine="709"/>
        <w:jc w:val="both"/>
      </w:pPr>
    </w:p>
    <w:p w:rsidR="00AA2BEC" w:rsidRDefault="00AA2BEC" w:rsidP="00AC5B8D">
      <w:pPr>
        <w:spacing w:line="360" w:lineRule="auto"/>
        <w:ind w:firstLine="709"/>
        <w:jc w:val="both"/>
        <w:rPr>
          <w:rFonts w:ascii="Helvetica" w:hAnsi="Helvetica" w:cs="Helvetica"/>
          <w:i/>
          <w:iCs/>
          <w:sz w:val="26"/>
          <w:szCs w:val="26"/>
          <w:shd w:val="clear" w:color="auto" w:fill="FFFFFF"/>
        </w:rPr>
      </w:pPr>
    </w:p>
    <w:p w:rsidR="00544729" w:rsidRPr="00180383" w:rsidRDefault="00544729" w:rsidP="00AC5B8D">
      <w:pPr>
        <w:ind w:firstLine="709"/>
        <w:rPr>
          <w:rFonts w:ascii="Times New Roman" w:hAnsi="Times New Roman" w:cs="Times New Roman"/>
          <w:sz w:val="32"/>
          <w:szCs w:val="32"/>
        </w:rPr>
      </w:pPr>
    </w:p>
    <w:sectPr w:rsidR="00544729" w:rsidRPr="00180383" w:rsidSect="00AC5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296"/>
    <w:multiLevelType w:val="multilevel"/>
    <w:tmpl w:val="35B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304EB4"/>
    <w:multiLevelType w:val="multilevel"/>
    <w:tmpl w:val="184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B30DCB"/>
    <w:multiLevelType w:val="multilevel"/>
    <w:tmpl w:val="920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2A"/>
    <w:rsid w:val="000416C0"/>
    <w:rsid w:val="00044050"/>
    <w:rsid w:val="000B2A94"/>
    <w:rsid w:val="00180383"/>
    <w:rsid w:val="00241E05"/>
    <w:rsid w:val="00294828"/>
    <w:rsid w:val="00321973"/>
    <w:rsid w:val="00322861"/>
    <w:rsid w:val="003320EF"/>
    <w:rsid w:val="00377C2E"/>
    <w:rsid w:val="00401C67"/>
    <w:rsid w:val="004B17B7"/>
    <w:rsid w:val="00544729"/>
    <w:rsid w:val="005524AB"/>
    <w:rsid w:val="005B2C84"/>
    <w:rsid w:val="00696487"/>
    <w:rsid w:val="006A562A"/>
    <w:rsid w:val="00737158"/>
    <w:rsid w:val="008539F2"/>
    <w:rsid w:val="008C2957"/>
    <w:rsid w:val="008E6B95"/>
    <w:rsid w:val="008F2252"/>
    <w:rsid w:val="008F31A9"/>
    <w:rsid w:val="008F5F42"/>
    <w:rsid w:val="00931B16"/>
    <w:rsid w:val="009C4EE7"/>
    <w:rsid w:val="00A26E74"/>
    <w:rsid w:val="00AA2BEC"/>
    <w:rsid w:val="00AC5B8D"/>
    <w:rsid w:val="00AF6E07"/>
    <w:rsid w:val="00B2202E"/>
    <w:rsid w:val="00B32464"/>
    <w:rsid w:val="00B42E07"/>
    <w:rsid w:val="00B53230"/>
    <w:rsid w:val="00D83A4E"/>
    <w:rsid w:val="00D976CB"/>
    <w:rsid w:val="00DD0AF3"/>
    <w:rsid w:val="00DF5666"/>
    <w:rsid w:val="00E868EF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9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F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9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F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sihologiya-doshkolni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Polina</cp:lastModifiedBy>
  <cp:revision>38</cp:revision>
  <cp:lastPrinted>2024-05-22T09:47:00Z</cp:lastPrinted>
  <dcterms:created xsi:type="dcterms:W3CDTF">2024-05-17T11:06:00Z</dcterms:created>
  <dcterms:modified xsi:type="dcterms:W3CDTF">2024-06-04T07:06:00Z</dcterms:modified>
</cp:coreProperties>
</file>