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CE61A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Центр развития ребенка – детский сад №2 </w:t>
      </w:r>
    </w:p>
    <w:p w14:paraId="518435C2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Усть-Лабинский район</w:t>
      </w:r>
    </w:p>
    <w:p w14:paraId="580F23CC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D3E85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B4665B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C79C6E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90CF7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0333DF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E9F18B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E41AF8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EB5BC9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2CF0A2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183CAF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Выступление из опыта работы:</w:t>
      </w:r>
    </w:p>
    <w:p w14:paraId="2ADCEA81" w14:textId="66DF25BB" w:rsidR="004A69C3" w:rsidRPr="00A0110F" w:rsidRDefault="004A69C3" w:rsidP="00A0110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10F">
        <w:rPr>
          <w:rFonts w:ascii="Times New Roman" w:hAnsi="Times New Roman" w:cs="Times New Roman"/>
          <w:b/>
          <w:sz w:val="28"/>
          <w:szCs w:val="28"/>
        </w:rPr>
        <w:t>«</w:t>
      </w:r>
      <w:r w:rsidRPr="00A0110F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Роль художественной литературы кубанских писателей в формировании основ духовно-нравственных и социокультурных ценностей у дошкольников</w:t>
      </w:r>
      <w:r w:rsidRPr="00A0110F">
        <w:rPr>
          <w:rFonts w:ascii="Times New Roman" w:hAnsi="Times New Roman" w:cs="Times New Roman"/>
          <w:b/>
          <w:sz w:val="28"/>
          <w:szCs w:val="28"/>
        </w:rPr>
        <w:t>»</w:t>
      </w:r>
    </w:p>
    <w:p w14:paraId="781D2409" w14:textId="77777777" w:rsidR="004A69C3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1B10717" w14:textId="4CA8BF00" w:rsidR="004A69C3" w:rsidRPr="00A0110F" w:rsidRDefault="004A69C3" w:rsidP="00A0110F">
      <w:pPr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Котлярова Валентина Викторовна, воспитатель</w:t>
      </w:r>
    </w:p>
    <w:p w14:paraId="1F69D313" w14:textId="77777777" w:rsidR="004A69C3" w:rsidRPr="00A0110F" w:rsidRDefault="004A69C3" w:rsidP="00A0110F">
      <w:pPr>
        <w:spacing w:after="0" w:line="36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D351F3" w14:textId="77777777" w:rsidR="004A69C3" w:rsidRPr="00A0110F" w:rsidRDefault="004A69C3" w:rsidP="00A0110F">
      <w:pPr>
        <w:spacing w:after="0" w:line="36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FBAD24" w14:textId="77777777" w:rsidR="004A69C3" w:rsidRPr="00A0110F" w:rsidRDefault="004A69C3" w:rsidP="00A0110F">
      <w:pPr>
        <w:spacing w:after="0" w:line="36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2E446D" w14:textId="77777777" w:rsidR="004A69C3" w:rsidRPr="00A0110F" w:rsidRDefault="004A69C3" w:rsidP="00A0110F">
      <w:pPr>
        <w:spacing w:after="0" w:line="36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03D74D" w14:textId="77777777" w:rsidR="004A69C3" w:rsidRPr="00A0110F" w:rsidRDefault="004A69C3" w:rsidP="00A0110F">
      <w:pPr>
        <w:spacing w:after="0" w:line="36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676650" w14:textId="77777777" w:rsidR="004A69C3" w:rsidRPr="00A0110F" w:rsidRDefault="004A69C3" w:rsidP="00A0110F">
      <w:pPr>
        <w:spacing w:after="0" w:line="36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CCCD86" w14:textId="77777777" w:rsidR="004A69C3" w:rsidRPr="00A0110F" w:rsidRDefault="004A69C3" w:rsidP="00A0110F">
      <w:pPr>
        <w:spacing w:after="0" w:line="36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F56BF1" w14:textId="77777777" w:rsidR="004A69C3" w:rsidRPr="00A0110F" w:rsidRDefault="004A69C3" w:rsidP="00A0110F">
      <w:pPr>
        <w:spacing w:after="0" w:line="36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3AC35C" w14:textId="77777777" w:rsidR="004A69C3" w:rsidRPr="00A0110F" w:rsidRDefault="004A69C3" w:rsidP="00A0110F">
      <w:pPr>
        <w:spacing w:after="0" w:line="36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0482B2" w14:textId="1D201EEA" w:rsidR="005C557D" w:rsidRPr="00A0110F" w:rsidRDefault="004A69C3" w:rsidP="00A011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2023г.</w:t>
      </w:r>
    </w:p>
    <w:p w14:paraId="44936A28" w14:textId="4CA6C0E3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Роль художественной литературы в формировании личности ребенка переоценить нельзя. Детская книга рассматривается как средство умственного, нравственного и эстетического воспитания.  </w:t>
      </w:r>
    </w:p>
    <w:p w14:paraId="665C5A38" w14:textId="6D2BBF6B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Современные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особенно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живущие в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городах Краснодарского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края, почти не знакомы с кубанским казачьим речевым диалектом, 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они не понимают значения многих старинных слов, выражений, затрудняются в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заучивании казачьих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песен. Чтобы совсем не были утеряны языковые корни, история народного слова, важно приобщать детей к литературному наследию своей малой родины.  </w:t>
      </w:r>
    </w:p>
    <w:p w14:paraId="7FFE0070" w14:textId="6EE59E59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Чаще всего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произведения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кубанских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авторов включаем в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занятий по ознакомлению с художественной литературой.</w:t>
      </w:r>
      <w:r w:rsidR="0012274F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Огромное внимание уделяем словарной работе, ведь в произведениях часто встречаются незнакомые детям слова и выражения. Нередко для обогащения словаря мы используем такие словесные игры  как «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Объяснялки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для активизации словаря «Скажи по-казачьи», «Переведи слово на русский язык», «Найди слову пару» и другие. При рассматривании иллюстраций к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произведениям, делам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упор на особенности изображения деталей одежды, предметов казачьего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быта (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жилья, посуды, мебели, кухонной утвари и др.). На занятиях используется и такой прием как упражнение в произнесении слов и выражений на казачьем диалекте.</w:t>
      </w:r>
    </w:p>
    <w:p w14:paraId="4E63D0AF" w14:textId="78DEBFA5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ознакомлении дошкольников с художественной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литературой кубанских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авторов кроме чтения и рассказывания мы используем и такой ме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тод,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заучивание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наизусть. 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традиционной методики заучивания стихов мы  используем и современные, такие, как рассказывание стихов руками, для этого наиболее подходящими являются стихи В.П.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Бардадым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«Зяблики», В. Нестеренко «Крапива» и др. </w:t>
      </w:r>
    </w:p>
    <w:p w14:paraId="6649971F" w14:textId="7B146D26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заучивании стихов В. Нестеренко «Разноцветная экскурсия», «Родина», Е.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Синчило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«Мой город» 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технологию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моделирования, где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учатся воспроизводить стихотворение с опорой на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сигнальные картинки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0378064" w14:textId="77777777" w:rsidR="001948BA" w:rsidRPr="00A0110F" w:rsidRDefault="00CD133B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="001948BA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перспективное планирование включаем  стихи о природе родного края, наиболее яркие,  колоритные. Для заучивания наизусть можно рекомендовать такие произведения:</w:t>
      </w:r>
    </w:p>
    <w:p w14:paraId="5C454708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младшего возраста: В.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Бардадым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«Озорное солнышко», Л.К. Мирошникова «Теленок и корова».</w:t>
      </w:r>
    </w:p>
    <w:p w14:paraId="166865B9" w14:textId="08776F15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среднего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proofErr w:type="gram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. Нестеренко «Жеребёнок», Т.Д. Голуб «Подсолнухи».</w:t>
      </w:r>
    </w:p>
    <w:p w14:paraId="3E13397B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Для старшего дошкольного возраста:  В.Б.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Бакалдин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«Высокие травы муравы»,  Т. Д. Голуб «Главный запах», В.Д. Нестеренко «Кубань», В. Подкопаев «Край наш тополиный».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</w:p>
    <w:p w14:paraId="02910445" w14:textId="68BF02C8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кубанской поэзией происходит и на занятиях по ознакомлению с окружающим миром: с природой нашей большой и малой родины, с трудом взрослых, явлениями общественной жизни. 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художественное слово дл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создания эмоционального фона: 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 из сборника Ивана Белякова «Вертишейка» при озна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комлении дошкольников с птицами;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стихи Евгения Щеколдина «Жеребенок», Варвары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Бардадым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«Корова» и др.  при знакомстве ребят с домашними животными.  Беседуя об  овощах и фруктах можно использовать интересные загадки Юрия Рычкова, стихи Татьяны Голуб «Волчьи ягоды», «Шиповник»,  Владимира Нестеренко «Лучок», «Помидор» и др.</w:t>
      </w:r>
    </w:p>
    <w:p w14:paraId="105D83B7" w14:textId="537831BD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Стихи и рассказы отечественных и в том числе кубанских авторов мы часто используем и в ходе этических бесед. Само произведение силой художественного образа окажет большее воздействие, чем любое морализирование. Организуя беседы на нравственные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темы о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труде и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доброте,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включали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 Варвары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Бардадым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«Хозяюшка», «Доброта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», Любови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Мирошиковой</w:t>
      </w:r>
      <w:proofErr w:type="spellEnd"/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О чем плачет крокодил»; о дружбе   Владимира Нестеренко «Друзья», «Письмецо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», Ивана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Белякова «Не робей, воробей», о справедливости – Вадима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Неподобы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«Обида», о вежливости и внимании –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К.Обойщикова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«Ищите хорошее слово» и др.</w:t>
      </w:r>
    </w:p>
    <w:p w14:paraId="6E92C33F" w14:textId="4E6F7C1E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занятиях по изобразительной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кроме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зрительного восприятия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создаем и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поэтический образ природы, предмета или времени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рисовании или аппликации по  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теме «Подсолнухи» важно не только рассмотреть эти растения, но и почитать одноименные стихи Федора Вараввы или Татьяны Голуб, а изображая зимний пейзаж – стихотворения Любови Мирошниковой «В белых варежках зима» или Вадима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Неподобы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 хорошо под снегопадом».</w:t>
      </w:r>
    </w:p>
    <w:p w14:paraId="0F592879" w14:textId="2F606F98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календарное планирование мы включаем знакомство с произведениями кубанских авторов в соответствии с общей темой недели. Так первая неделя сентября, например, посвящена теме родного города. В течение этой недели мы планируем чтение стихов о родном городе местных авторов Екатерины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Синчило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Григория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Броян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, Екатерины Батищевой, Михаила Константинова и др.</w:t>
      </w:r>
    </w:p>
    <w:p w14:paraId="151403FB" w14:textId="77777777" w:rsidR="00864951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произведений в репертуаре писателей Краснодарского </w:t>
      </w:r>
      <w:r w:rsidR="00864951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края рекомендованы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детской </w:t>
      </w:r>
      <w:r w:rsidR="00864951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самодеятельности, инсценирования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, театрализации. Этот метод можно рассматривать как средство вторичного ознакомления с художественным произведением. К ним можно отнести стихи «Ёж», «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Мышеловные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часы», «Ква-ква-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gram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–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кви-кви-кви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из сборника В.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Бакалдина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«Смешинки»; стихи «Март», «Хозяюшка», «Молодой петушок», «Плакса», «Скворец», «Умные цыплята» из сборника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В.Бардадым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«Хозяюшка». Много произведений для обыгрывания по лицам 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 Любови </w:t>
      </w:r>
      <w:proofErr w:type="spellStart"/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Кимовны</w:t>
      </w:r>
      <w:proofErr w:type="spellEnd"/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Мирошниковой</w:t>
      </w:r>
      <w:proofErr w:type="spellEnd"/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стихи «Лошадка и шоколадка», «Кому быть воробьём», «Про солнышко, про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Аллочу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эскимо на палочке», «Котята и утята», «Как ворона потеряла «кар». По всем перечисленным произведениям 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организовываем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чтение по ролям или драматизацию с использованием кукол-персонажей этих веселых стихов.     Значительное место в детском чтении занимает веселая книга. Она способствует воспитанию чувства юмора, а чувство юмора связано с переживанием положительных эмоций, с умением замечать смешное в жизни, понимать шутку окружающих и шутить самому, смеяться над собой. Дети смеются, слушая небылицы, считалки, дразнилки, 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потешки, перевертыши, шуточные диалоги. Заключенное в них остроумие доступно дошкольникам. С этой целью можно 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порекомендовать произведения Виталия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Бакалдина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сборника «Смешинки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», Варвары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Бардадым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, «Петушок», «Зайчата», «Доктор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»; Владимира Нестеренко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«Сельский двор»; Любови Мирошниковой «Про солнышко, про Аллочку и эскимо на палочке», «Помощница» и др</w:t>
      </w:r>
      <w:r w:rsidR="00864951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4073F2" w14:textId="1F24BAAC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формирования у детей интереса к художественной литературе и воспитания бережного отношения к книге в каждой группе создается уголок книги.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Начиная с младшей группы в книжном уголке должны быть </w:t>
      </w:r>
      <w:r w:rsidR="00864951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по 3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4 книги кубанских авторов В.П.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Бардадым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, В.Б.</w:t>
      </w:r>
      <w:r w:rsidR="004A69C3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Бакалдина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В.Д. Нестеренко, Л.П. Мирошниковой, Т.Д. Голуб, соответствующие </w:t>
      </w:r>
      <w:r w:rsidR="00864951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 детей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желательно несколько экземпляров одного названия, </w:t>
      </w:r>
      <w:r w:rsidR="00864951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отдельные сюжетные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картинки по мотивам изученных стихов, тематические альбомы, дидактические игры. </w:t>
      </w:r>
    </w:p>
    <w:p w14:paraId="60ACD05F" w14:textId="4D32FBF4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старшей и подготовительной к школе </w:t>
      </w:r>
      <w:proofErr w:type="gram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</w:t>
      </w:r>
      <w:proofErr w:type="gram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 книжного уголка становится более разносторонним за счет жанрового и тематического многообразия. Количество книг на витрине увеличив</w:t>
      </w:r>
      <w:r w:rsidR="00CD133B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аем </w:t>
      </w: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до 8—10, но в распоряжении детей книг должно быть больше. Дети могут самостоятельно пользоваться библиотечкой. Учитывая изменения, произошедшие в литературном развитии детей, перечень художественной литературы расширяем за счет разных авторов, разной тематики и разных жанров. По тематике здесь должны быть произведения о природе, о детях, об армии, о профессиях взрослых, научно-познавательные, юмористические и др.</w:t>
      </w:r>
    </w:p>
    <w:p w14:paraId="60C2B4F6" w14:textId="5968E50B" w:rsidR="001948BA" w:rsidRPr="00A0110F" w:rsidRDefault="00CD133B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базовых </w:t>
      </w:r>
      <w:r w:rsidR="00864951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 разработали</w:t>
      </w:r>
      <w:r w:rsidR="001948BA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4951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к</w:t>
      </w:r>
      <w:r w:rsidR="001948BA"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региональной части уголков, а именно: </w:t>
      </w:r>
    </w:p>
    <w:p w14:paraId="28A52326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-Наличие книг поэтов и прозаиков Кубани  в соответствии с возрастом.</w:t>
      </w:r>
    </w:p>
    <w:p w14:paraId="62424437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-Наличие фотографий детских писателей Кубани.</w:t>
      </w:r>
    </w:p>
    <w:p w14:paraId="233FE2E6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-Материалы оперирования для обыгрывания произведений кубанских авторов (игрушки, картинки для театрализованной деятельности, например для обыгрывания стихов «Про солнышко, про Аллочку и эскимо на палочке», «Как ворона «Кар» потеряла» Мирошниковой, или Т. Голуб «Хлеб и Маша» и др.).</w:t>
      </w:r>
    </w:p>
    <w:p w14:paraId="64F06120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-Фризы, книжки-самоделки с детскими иллюстрациями к произведениям кубанских авторов.</w:t>
      </w:r>
    </w:p>
    <w:p w14:paraId="74CB0514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-Макеты, игровые маркеры, атрибуты и аксессуары для обыгрывания и организации игр-драматизаций произведений кубанских авторов.</w:t>
      </w:r>
    </w:p>
    <w:p w14:paraId="2B8EC528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-Модельные схемы для заучивания стихов.</w:t>
      </w:r>
    </w:p>
    <w:p w14:paraId="1F2E50CC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-Подборки загадок, считалок, </w:t>
      </w:r>
      <w:proofErr w:type="spellStart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закличек</w:t>
      </w:r>
      <w:proofErr w:type="spellEnd"/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, стихов кубанских авторов по темам «Веселые стихи», «Осень на Кубани», «Защитники земли кубанской», «Сторона родная, край мой тополиный», «О труде хлеборобов» или другие.</w:t>
      </w:r>
    </w:p>
    <w:p w14:paraId="4EDE5D9A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-Наличие игрушек-геров произведений кубанских авторов.</w:t>
      </w:r>
    </w:p>
    <w:p w14:paraId="43B9BF54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-Наличие презентаций, электронных вариантов детских книг кубанских авторов.</w:t>
      </w:r>
    </w:p>
    <w:p w14:paraId="47EDBFF3" w14:textId="56DA50DD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отборе книг надо учитывать, что литературное произведение должно нести познавательные, эстетические и нравственные функции, т.е.  оно должно быть средством умственного, нравственного и эстетического воспитания.      Все формы работы по знакомству детей с художественной литературой вне занятий воспитывают интерес и любовь к книге, формируют будущих читателей. Таким образом, у воспитателя много возможностей, чтобы  кубанская книга заняла почетное место в жизни детей.</w:t>
      </w:r>
    </w:p>
    <w:p w14:paraId="06E99D3B" w14:textId="77777777" w:rsidR="001948BA" w:rsidRPr="00A0110F" w:rsidRDefault="001948BA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418CA4" w14:textId="77777777" w:rsidR="00D414B5" w:rsidRPr="00A0110F" w:rsidRDefault="00D414B5" w:rsidP="00A011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литературы:</w:t>
      </w:r>
    </w:p>
    <w:p w14:paraId="2CBD4FDD" w14:textId="5CF37AF3" w:rsidR="00463F8D" w:rsidRPr="00A0110F" w:rsidRDefault="00463F8D" w:rsidP="00A011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sz w:val="28"/>
          <w:szCs w:val="28"/>
        </w:rPr>
        <w:t xml:space="preserve">  1.Маркова В.А. «Ты, Кубань, ты </w:t>
      </w:r>
      <w:proofErr w:type="gramStart"/>
      <w:r w:rsidRPr="00A0110F"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 w:rsidRPr="00A0110F">
        <w:rPr>
          <w:rFonts w:ascii="Times New Roman" w:eastAsia="Times New Roman" w:hAnsi="Times New Roman" w:cs="Times New Roman"/>
          <w:sz w:val="28"/>
          <w:szCs w:val="28"/>
        </w:rPr>
        <w:t>аша Родина</w:t>
      </w:r>
      <w:r w:rsidR="004A69C3" w:rsidRPr="00A0110F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A01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110F">
        <w:rPr>
          <w:rFonts w:ascii="Times New Roman" w:eastAsia="Times New Roman" w:hAnsi="Times New Roman" w:cs="Times New Roman"/>
          <w:sz w:val="28"/>
          <w:szCs w:val="28"/>
        </w:rPr>
        <w:t>Экоинвест</w:t>
      </w:r>
      <w:proofErr w:type="spellEnd"/>
      <w:r w:rsidRPr="00A0110F">
        <w:rPr>
          <w:rFonts w:ascii="Times New Roman" w:eastAsia="Times New Roman" w:hAnsi="Times New Roman" w:cs="Times New Roman"/>
          <w:sz w:val="28"/>
          <w:szCs w:val="28"/>
        </w:rPr>
        <w:t xml:space="preserve">, Краснодар, </w:t>
      </w:r>
      <w:r w:rsidRPr="00A0110F">
        <w:rPr>
          <w:rFonts w:ascii="Times New Roman" w:eastAsia="Times New Roman" w:hAnsi="Times New Roman" w:cs="Times New Roman"/>
          <w:sz w:val="28"/>
          <w:szCs w:val="28"/>
        </w:rPr>
        <w:tab/>
        <w:t>2014</w:t>
      </w:r>
    </w:p>
    <w:p w14:paraId="75AD946B" w14:textId="77777777" w:rsidR="00CA2CEC" w:rsidRPr="00A0110F" w:rsidRDefault="00CA2CEC" w:rsidP="00A011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.Маркова В.А., Данилина Л.М.,</w:t>
      </w:r>
      <w:r w:rsidRPr="00A0110F">
        <w:rPr>
          <w:rFonts w:ascii="Times New Roman" w:eastAsia="Times New Roman" w:hAnsi="Times New Roman" w:cs="Times New Roman"/>
          <w:sz w:val="28"/>
          <w:szCs w:val="28"/>
        </w:rPr>
        <w:t xml:space="preserve"> Прасолова З.Г. Воспитание у</w:t>
      </w:r>
      <w:r w:rsidRPr="00A0110F">
        <w:rPr>
          <w:rFonts w:ascii="Times New Roman" w:eastAsia="Times New Roman" w:hAnsi="Times New Roman" w:cs="Times New Roman"/>
          <w:sz w:val="28"/>
          <w:szCs w:val="28"/>
        </w:rPr>
        <w:tab/>
        <w:t xml:space="preserve"> дошкольников любви   </w:t>
      </w:r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к малой Родине</w:t>
      </w:r>
      <w:proofErr w:type="gramStart"/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Краснодар,</w:t>
      </w:r>
      <w:r w:rsidRPr="00A01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2007</w:t>
      </w:r>
      <w:r w:rsidRPr="00A0110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1F23C37C" w14:textId="77777777" w:rsidR="00CA2CEC" w:rsidRPr="00A0110F" w:rsidRDefault="00CA2CEC" w:rsidP="00A011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sz w:val="28"/>
          <w:szCs w:val="28"/>
        </w:rPr>
        <w:t xml:space="preserve">  3. </w:t>
      </w:r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 xml:space="preserve">Титов </w:t>
      </w:r>
      <w:proofErr w:type="spellStart"/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Т.В.,Пономарев</w:t>
      </w:r>
      <w:proofErr w:type="spellEnd"/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 xml:space="preserve"> В.В. В сердце земли кубанской. Усть-Лабинский </w:t>
      </w:r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ab/>
        <w:t>район</w:t>
      </w:r>
      <w:proofErr w:type="gramStart"/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Краснодар, 2008</w:t>
      </w:r>
      <w:r w:rsidRPr="00A0110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3A0F3434" w14:textId="77777777" w:rsidR="00463F8D" w:rsidRPr="00A0110F" w:rsidRDefault="00CA2CEC" w:rsidP="00A011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sz w:val="28"/>
          <w:szCs w:val="28"/>
        </w:rPr>
        <w:t xml:space="preserve">  4</w:t>
      </w:r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. Шинкаренко Л.И. Ознакомление дошкольников с художественной</w:t>
      </w:r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ab/>
      </w:r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ab/>
        <w:t xml:space="preserve"> литературой Кубани</w:t>
      </w:r>
      <w:proofErr w:type="gramStart"/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="00463F8D" w:rsidRPr="00A0110F">
        <w:rPr>
          <w:rFonts w:ascii="Times New Roman" w:eastAsia="Times New Roman" w:hAnsi="Times New Roman" w:cs="Times New Roman"/>
          <w:sz w:val="28"/>
          <w:szCs w:val="28"/>
        </w:rPr>
        <w:t>Юг, Краснодар,2013</w:t>
      </w:r>
      <w:r w:rsidRPr="00A0110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745285A8" w14:textId="77777777" w:rsidR="00463F8D" w:rsidRPr="00A0110F" w:rsidRDefault="00463F8D" w:rsidP="00A011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706D0" w14:textId="2B975990" w:rsidR="004C1FE3" w:rsidRPr="00A0110F" w:rsidRDefault="00463F8D" w:rsidP="00A011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10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C1FE3" w:rsidRPr="00A0110F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C1FE3" w:rsidRPr="00A0110F" w:rsidSect="004C1F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BAF"/>
    <w:multiLevelType w:val="multilevel"/>
    <w:tmpl w:val="E972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05E38"/>
    <w:multiLevelType w:val="multilevel"/>
    <w:tmpl w:val="BD1C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B72BF"/>
    <w:multiLevelType w:val="multilevel"/>
    <w:tmpl w:val="A4DAA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EAF0F68"/>
    <w:multiLevelType w:val="multilevel"/>
    <w:tmpl w:val="9BF47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25571F4"/>
    <w:multiLevelType w:val="multilevel"/>
    <w:tmpl w:val="B7A4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030B1"/>
    <w:multiLevelType w:val="hybridMultilevel"/>
    <w:tmpl w:val="EFC0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B6"/>
    <w:rsid w:val="000532A2"/>
    <w:rsid w:val="000820BD"/>
    <w:rsid w:val="000D673A"/>
    <w:rsid w:val="0012274F"/>
    <w:rsid w:val="00154BC9"/>
    <w:rsid w:val="00171DD3"/>
    <w:rsid w:val="00174AD4"/>
    <w:rsid w:val="001948BA"/>
    <w:rsid w:val="002259D8"/>
    <w:rsid w:val="0024685E"/>
    <w:rsid w:val="002629A5"/>
    <w:rsid w:val="002E4B91"/>
    <w:rsid w:val="002F7A3A"/>
    <w:rsid w:val="00341FB6"/>
    <w:rsid w:val="00374306"/>
    <w:rsid w:val="003B2403"/>
    <w:rsid w:val="003D22FE"/>
    <w:rsid w:val="003D34CE"/>
    <w:rsid w:val="004435C0"/>
    <w:rsid w:val="00452FF3"/>
    <w:rsid w:val="00461341"/>
    <w:rsid w:val="00463F8D"/>
    <w:rsid w:val="004A4D35"/>
    <w:rsid w:val="004A69C3"/>
    <w:rsid w:val="004C1FE3"/>
    <w:rsid w:val="004E0E4C"/>
    <w:rsid w:val="0050538B"/>
    <w:rsid w:val="00541730"/>
    <w:rsid w:val="0055641B"/>
    <w:rsid w:val="00566555"/>
    <w:rsid w:val="005677CA"/>
    <w:rsid w:val="005777AD"/>
    <w:rsid w:val="005A09FB"/>
    <w:rsid w:val="005A154C"/>
    <w:rsid w:val="005B125A"/>
    <w:rsid w:val="005C557D"/>
    <w:rsid w:val="00624E23"/>
    <w:rsid w:val="006407CE"/>
    <w:rsid w:val="006E152B"/>
    <w:rsid w:val="007303C5"/>
    <w:rsid w:val="00760F4F"/>
    <w:rsid w:val="007870A2"/>
    <w:rsid w:val="00840C93"/>
    <w:rsid w:val="0085358A"/>
    <w:rsid w:val="00864951"/>
    <w:rsid w:val="008B52DB"/>
    <w:rsid w:val="008D5522"/>
    <w:rsid w:val="009276A0"/>
    <w:rsid w:val="00940C7C"/>
    <w:rsid w:val="009824D2"/>
    <w:rsid w:val="009D2292"/>
    <w:rsid w:val="00A0110F"/>
    <w:rsid w:val="00A77469"/>
    <w:rsid w:val="00A77BAB"/>
    <w:rsid w:val="00AC1B31"/>
    <w:rsid w:val="00B07C2F"/>
    <w:rsid w:val="00BA3C8F"/>
    <w:rsid w:val="00BC0E61"/>
    <w:rsid w:val="00BE3641"/>
    <w:rsid w:val="00BE47AF"/>
    <w:rsid w:val="00C22AF0"/>
    <w:rsid w:val="00C30AF5"/>
    <w:rsid w:val="00C76D93"/>
    <w:rsid w:val="00C86C90"/>
    <w:rsid w:val="00CA2CEC"/>
    <w:rsid w:val="00CD133B"/>
    <w:rsid w:val="00D414B5"/>
    <w:rsid w:val="00D839AF"/>
    <w:rsid w:val="00D87949"/>
    <w:rsid w:val="00DD3893"/>
    <w:rsid w:val="00DD5BCD"/>
    <w:rsid w:val="00DE3D0A"/>
    <w:rsid w:val="00E77A1E"/>
    <w:rsid w:val="00E83F1A"/>
    <w:rsid w:val="00E903F4"/>
    <w:rsid w:val="00E979F6"/>
    <w:rsid w:val="00EC0669"/>
    <w:rsid w:val="00F04B55"/>
    <w:rsid w:val="00F22A88"/>
    <w:rsid w:val="00F72D94"/>
    <w:rsid w:val="00F8191C"/>
    <w:rsid w:val="00F94170"/>
    <w:rsid w:val="00FA154F"/>
    <w:rsid w:val="00FF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7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FB6"/>
    <w:rPr>
      <w:b/>
      <w:bCs/>
    </w:rPr>
  </w:style>
  <w:style w:type="paragraph" w:styleId="a4">
    <w:name w:val="List Paragraph"/>
    <w:basedOn w:val="a"/>
    <w:uiPriority w:val="34"/>
    <w:qFormat/>
    <w:rsid w:val="00341FB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D673A"/>
    <w:rPr>
      <w:i/>
      <w:iCs/>
    </w:rPr>
  </w:style>
  <w:style w:type="character" w:styleId="a7">
    <w:name w:val="Hyperlink"/>
    <w:basedOn w:val="a0"/>
    <w:uiPriority w:val="99"/>
    <w:unhideWhenUsed/>
    <w:rsid w:val="005C55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FB6"/>
    <w:rPr>
      <w:b/>
      <w:bCs/>
    </w:rPr>
  </w:style>
  <w:style w:type="paragraph" w:styleId="a4">
    <w:name w:val="List Paragraph"/>
    <w:basedOn w:val="a"/>
    <w:uiPriority w:val="34"/>
    <w:qFormat/>
    <w:rsid w:val="00341FB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D673A"/>
    <w:rPr>
      <w:i/>
      <w:iCs/>
    </w:rPr>
  </w:style>
  <w:style w:type="character" w:styleId="a7">
    <w:name w:val="Hyperlink"/>
    <w:basedOn w:val="a0"/>
    <w:uiPriority w:val="99"/>
    <w:unhideWhenUsed/>
    <w:rsid w:val="005C55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Polina</cp:lastModifiedBy>
  <cp:revision>15</cp:revision>
  <cp:lastPrinted>2023-07-17T10:22:00Z</cp:lastPrinted>
  <dcterms:created xsi:type="dcterms:W3CDTF">2022-10-27T05:58:00Z</dcterms:created>
  <dcterms:modified xsi:type="dcterms:W3CDTF">2023-08-01T16:07:00Z</dcterms:modified>
</cp:coreProperties>
</file>