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25" w:rsidRPr="0076280C" w:rsidRDefault="00466A25" w:rsidP="00466A25">
      <w:pPr>
        <w:spacing w:after="0" w:line="240" w:lineRule="auto"/>
        <w:contextualSpacing/>
        <w:jc w:val="center"/>
        <w:rPr>
          <w:rFonts w:eastAsia="Calibri" w:cs="Times New Roman"/>
          <w:b/>
          <w:sz w:val="24"/>
          <w:szCs w:val="28"/>
        </w:rPr>
      </w:pPr>
      <w:r w:rsidRPr="0076280C">
        <w:rPr>
          <w:rFonts w:eastAsia="Calibri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466A25" w:rsidRPr="0076280C" w:rsidRDefault="00466A25" w:rsidP="00466A25">
      <w:pPr>
        <w:spacing w:after="0" w:line="240" w:lineRule="auto"/>
        <w:contextualSpacing/>
        <w:jc w:val="center"/>
        <w:rPr>
          <w:rFonts w:eastAsia="Calibri" w:cs="Times New Roman"/>
          <w:b/>
          <w:sz w:val="24"/>
          <w:szCs w:val="28"/>
        </w:rPr>
      </w:pPr>
      <w:r w:rsidRPr="0076280C">
        <w:rPr>
          <w:rFonts w:eastAsia="Calibri" w:cs="Times New Roman"/>
          <w:b/>
          <w:sz w:val="24"/>
          <w:szCs w:val="28"/>
        </w:rPr>
        <w:t>детский сад №</w:t>
      </w:r>
      <w:r w:rsidR="0076280C" w:rsidRPr="0076280C">
        <w:rPr>
          <w:rFonts w:eastAsia="Calibri" w:cs="Times New Roman"/>
          <w:b/>
          <w:sz w:val="24"/>
          <w:szCs w:val="28"/>
        </w:rPr>
        <w:t xml:space="preserve"> </w:t>
      </w:r>
      <w:r w:rsidRPr="0076280C">
        <w:rPr>
          <w:rFonts w:eastAsia="Calibri" w:cs="Times New Roman"/>
          <w:b/>
          <w:sz w:val="24"/>
          <w:szCs w:val="28"/>
        </w:rPr>
        <w:t>8 комбинированного вида</w:t>
      </w:r>
    </w:p>
    <w:p w:rsidR="00466A25" w:rsidRPr="0076280C" w:rsidRDefault="00466A25" w:rsidP="00466A25">
      <w:pPr>
        <w:spacing w:after="0" w:line="240" w:lineRule="auto"/>
        <w:contextualSpacing/>
        <w:jc w:val="center"/>
        <w:rPr>
          <w:rFonts w:eastAsia="Calibri" w:cs="Times New Roman"/>
          <w:b/>
          <w:sz w:val="24"/>
          <w:szCs w:val="28"/>
        </w:rPr>
      </w:pPr>
      <w:r w:rsidRPr="0076280C">
        <w:rPr>
          <w:rFonts w:eastAsia="Calibri" w:cs="Times New Roman"/>
          <w:b/>
          <w:sz w:val="24"/>
          <w:szCs w:val="28"/>
        </w:rPr>
        <w:t xml:space="preserve">муниципального образования </w:t>
      </w:r>
      <w:proofErr w:type="spellStart"/>
      <w:r w:rsidRPr="0076280C">
        <w:rPr>
          <w:rFonts w:eastAsia="Calibri" w:cs="Times New Roman"/>
          <w:b/>
          <w:sz w:val="24"/>
          <w:szCs w:val="28"/>
        </w:rPr>
        <w:t>Щербиновский</w:t>
      </w:r>
      <w:proofErr w:type="spellEnd"/>
      <w:r w:rsidRPr="0076280C">
        <w:rPr>
          <w:rFonts w:eastAsia="Calibri" w:cs="Times New Roman"/>
          <w:b/>
          <w:sz w:val="24"/>
          <w:szCs w:val="28"/>
        </w:rPr>
        <w:t xml:space="preserve"> район</w:t>
      </w:r>
    </w:p>
    <w:p w:rsidR="00466A25" w:rsidRPr="0076280C" w:rsidRDefault="00466A25" w:rsidP="00466A25">
      <w:pPr>
        <w:spacing w:after="0" w:line="240" w:lineRule="auto"/>
        <w:contextualSpacing/>
        <w:jc w:val="center"/>
        <w:rPr>
          <w:rFonts w:eastAsia="Calibri" w:cs="Times New Roman"/>
          <w:b/>
          <w:sz w:val="24"/>
          <w:szCs w:val="28"/>
        </w:rPr>
      </w:pPr>
      <w:r w:rsidRPr="0076280C">
        <w:rPr>
          <w:rFonts w:eastAsia="Calibri" w:cs="Times New Roman"/>
          <w:b/>
          <w:sz w:val="24"/>
          <w:szCs w:val="28"/>
        </w:rPr>
        <w:t>станица Старощербиновская</w:t>
      </w:r>
    </w:p>
    <w:p w:rsidR="00466A25" w:rsidRPr="00466A25" w:rsidRDefault="00466A25" w:rsidP="00466A25">
      <w:pPr>
        <w:spacing w:after="0" w:line="240" w:lineRule="auto"/>
        <w:contextualSpacing/>
        <w:jc w:val="center"/>
        <w:rPr>
          <w:rFonts w:eastAsia="Calibri" w:cs="Times New Roman"/>
          <w:szCs w:val="28"/>
        </w:rPr>
      </w:pPr>
    </w:p>
    <w:p w:rsidR="00466A25" w:rsidRDefault="00466A25"/>
    <w:p w:rsidR="00466A25" w:rsidRDefault="00466A25"/>
    <w:p w:rsidR="00466A25" w:rsidRDefault="00466A25"/>
    <w:p w:rsidR="00466A25" w:rsidRDefault="00466A25"/>
    <w:p w:rsidR="00466A25" w:rsidRDefault="00466A25"/>
    <w:p w:rsidR="00466A25" w:rsidRPr="00466A25" w:rsidRDefault="00466A25">
      <w:pPr>
        <w:rPr>
          <w:sz w:val="36"/>
        </w:rPr>
      </w:pPr>
    </w:p>
    <w:p w:rsidR="00466A25" w:rsidRPr="00466A25" w:rsidRDefault="00466A25" w:rsidP="00466A25">
      <w:pPr>
        <w:jc w:val="center"/>
        <w:rPr>
          <w:b/>
          <w:sz w:val="36"/>
        </w:rPr>
      </w:pPr>
      <w:r w:rsidRPr="00466A25">
        <w:rPr>
          <w:b/>
          <w:sz w:val="36"/>
        </w:rPr>
        <w:t>Сообщение из опыта работы</w:t>
      </w:r>
    </w:p>
    <w:p w:rsidR="00466A25" w:rsidRPr="00466A25" w:rsidRDefault="00466A25" w:rsidP="00466A25">
      <w:pPr>
        <w:jc w:val="center"/>
        <w:rPr>
          <w:b/>
          <w:sz w:val="32"/>
        </w:rPr>
      </w:pPr>
      <w:r w:rsidRPr="00466A25">
        <w:rPr>
          <w:b/>
          <w:sz w:val="32"/>
        </w:rPr>
        <w:t>«Изучение исторического и культурного наследия Кубани</w:t>
      </w:r>
    </w:p>
    <w:p w:rsidR="00466A25" w:rsidRPr="00466A25" w:rsidRDefault="00466A25" w:rsidP="00466A25">
      <w:pPr>
        <w:jc w:val="center"/>
        <w:rPr>
          <w:b/>
          <w:sz w:val="32"/>
        </w:rPr>
      </w:pPr>
      <w:r w:rsidRPr="00466A25">
        <w:rPr>
          <w:b/>
          <w:sz w:val="32"/>
        </w:rPr>
        <w:t xml:space="preserve"> через знакомство народными ремеслами»</w:t>
      </w:r>
    </w:p>
    <w:p w:rsidR="00466A25" w:rsidRDefault="00466A25"/>
    <w:p w:rsidR="00466A25" w:rsidRDefault="00466A25"/>
    <w:p w:rsidR="00466A25" w:rsidRDefault="00466A25"/>
    <w:p w:rsidR="00466A25" w:rsidRDefault="00466A25"/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Автор: Рева М.Н.,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педагог высшей квалификационной категории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адрес: 353620 Краснодарский край,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proofErr w:type="spellStart"/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Щербиновский</w:t>
      </w:r>
      <w:proofErr w:type="spellEnd"/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 xml:space="preserve"> район,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ст. Старощербиновская,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proofErr w:type="spellStart"/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ул</w:t>
      </w:r>
      <w:proofErr w:type="gramStart"/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.С</w:t>
      </w:r>
      <w:proofErr w:type="gramEnd"/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оветов</w:t>
      </w:r>
      <w:proofErr w:type="spellEnd"/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 xml:space="preserve"> 106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телефон: 8- 861- 517-76-65</w:t>
      </w:r>
    </w:p>
    <w:p w:rsidR="0076280C" w:rsidRPr="0076280C" w:rsidRDefault="0076280C" w:rsidP="0076280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1A1A1A"/>
          <w:sz w:val="24"/>
          <w:szCs w:val="23"/>
          <w:lang w:eastAsia="ru-RU"/>
        </w:rPr>
      </w:pPr>
      <w:r w:rsidRPr="0076280C">
        <w:rPr>
          <w:rFonts w:eastAsia="Times New Roman" w:cs="Times New Roman"/>
          <w:b/>
          <w:color w:val="1A1A1A"/>
          <w:sz w:val="24"/>
          <w:szCs w:val="23"/>
          <w:lang w:eastAsia="ru-RU"/>
        </w:rPr>
        <w:t>Электронная почта: 8ds1987@mail.ru</w:t>
      </w:r>
    </w:p>
    <w:p w:rsidR="00466A25" w:rsidRDefault="00466A25"/>
    <w:p w:rsidR="00466A25" w:rsidRDefault="00466A25" w:rsidP="0076280C">
      <w:pPr>
        <w:jc w:val="right"/>
      </w:pPr>
    </w:p>
    <w:p w:rsidR="00466A25" w:rsidRDefault="00466A25"/>
    <w:p w:rsidR="00466A25" w:rsidRDefault="00466A25"/>
    <w:p w:rsidR="00466A25" w:rsidRDefault="00F64E7A" w:rsidP="0076280C">
      <w:pPr>
        <w:jc w:val="center"/>
      </w:pPr>
      <w:r>
        <w:t>2024</w:t>
      </w:r>
      <w:r w:rsidR="00466A25">
        <w:t xml:space="preserve"> г.</w:t>
      </w:r>
    </w:p>
    <w:p w:rsidR="00F61548" w:rsidRPr="00257B41" w:rsidRDefault="00F61548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lastRenderedPageBreak/>
        <w:t>Патриотическое воспитание дошкольников является одной из приоритетных задач</w:t>
      </w:r>
      <w:r w:rsidR="00B55A9A" w:rsidRPr="00257B41">
        <w:rPr>
          <w:sz w:val="24"/>
        </w:rPr>
        <w:t xml:space="preserve"> современного общества</w:t>
      </w:r>
      <w:r w:rsidRPr="00257B41">
        <w:rPr>
          <w:sz w:val="24"/>
        </w:rPr>
        <w:t xml:space="preserve">. Оно призвано сформировать у ребенка чувство ответственности перед Родиной, гордости за свой край, свой язык и культуру, прошлое и настоящее многонационального народа России. В своей работе по патриотическому воспитанию я использую метод проекта, так как считаю, что проектная деятельность дает ребенку возможность экспериментировать и синтезировать полученные знания. </w:t>
      </w:r>
    </w:p>
    <w:p w:rsidR="00F61548" w:rsidRPr="00257B41" w:rsidRDefault="00F61548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Формирование чувства патриотизма многогранно по своему содержанию. Это и любовь к родным местам, и гордость за свой народ, и ощущение своей неразрывности с окружающим миром, и желание сохранять, приумножать богатство своей страны. Поэтому одним из приоритетных направлений гражданского и патриотического воспитания я считаю краеведение как эффективное средство воспитания базиса личностной культуры старших дошкольников.</w:t>
      </w:r>
    </w:p>
    <w:p w:rsidR="00F61548" w:rsidRPr="00257B41" w:rsidRDefault="00F61548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На детском совете выяснили, какие знания у ребят уже есть о нашей станице, о казаках</w:t>
      </w:r>
      <w:r w:rsidR="00FD5424" w:rsidRPr="00257B41">
        <w:rPr>
          <w:sz w:val="24"/>
        </w:rPr>
        <w:t xml:space="preserve">, </w:t>
      </w:r>
      <w:r w:rsidRPr="00257B41">
        <w:rPr>
          <w:sz w:val="24"/>
        </w:rPr>
        <w:t>что еще  хотят узнать и что для этого нужно сделать.  Так мы выбрали тему проекта «Народные</w:t>
      </w:r>
      <w:r w:rsidR="001B7263" w:rsidRPr="00257B41">
        <w:rPr>
          <w:sz w:val="24"/>
        </w:rPr>
        <w:t xml:space="preserve"> ремесла и</w:t>
      </w:r>
      <w:r w:rsidRPr="00257B41">
        <w:rPr>
          <w:sz w:val="24"/>
        </w:rPr>
        <w:t xml:space="preserve"> промыслы Кубани».</w:t>
      </w:r>
    </w:p>
    <w:p w:rsidR="00FD5424" w:rsidRPr="00257B41" w:rsidRDefault="00FD5424" w:rsidP="0076280C">
      <w:pPr>
        <w:spacing w:after="0"/>
        <w:ind w:firstLine="709"/>
        <w:contextualSpacing/>
        <w:rPr>
          <w:sz w:val="24"/>
        </w:rPr>
      </w:pPr>
      <w:r w:rsidRPr="00257B41">
        <w:rPr>
          <w:b/>
          <w:sz w:val="24"/>
        </w:rPr>
        <w:t>Цель проекта:</w:t>
      </w:r>
      <w:r w:rsidRPr="00257B41">
        <w:rPr>
          <w:sz w:val="24"/>
        </w:rPr>
        <w:t xml:space="preserve"> формирование начального представления о народно-прикладном искусстве Кубани,</w:t>
      </w:r>
      <w:r w:rsidR="000F1974" w:rsidRPr="00257B41">
        <w:rPr>
          <w:sz w:val="24"/>
        </w:rPr>
        <w:t xml:space="preserve"> </w:t>
      </w:r>
      <w:r w:rsidRPr="00257B41">
        <w:rPr>
          <w:sz w:val="24"/>
        </w:rPr>
        <w:t>кубанском казачестве.</w:t>
      </w:r>
    </w:p>
    <w:p w:rsidR="00FD5424" w:rsidRPr="00257B41" w:rsidRDefault="00FD5424" w:rsidP="0076280C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18"/>
          <w:szCs w:val="20"/>
        </w:rPr>
      </w:pPr>
      <w:r w:rsidRPr="00257B41">
        <w:rPr>
          <w:rStyle w:val="c5"/>
          <w:b/>
          <w:bCs/>
          <w:color w:val="000000"/>
          <w:szCs w:val="28"/>
        </w:rPr>
        <w:t>Задачи:</w:t>
      </w:r>
    </w:p>
    <w:p w:rsidR="00FD5424" w:rsidRPr="00257B41" w:rsidRDefault="00FD5424" w:rsidP="0076280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18"/>
          <w:szCs w:val="20"/>
        </w:rPr>
      </w:pPr>
      <w:r w:rsidRPr="00257B41">
        <w:rPr>
          <w:rStyle w:val="c0"/>
          <w:color w:val="000000"/>
          <w:szCs w:val="28"/>
        </w:rPr>
        <w:t>продолжать знакомить детей с народными промыслами Кубани;</w:t>
      </w:r>
    </w:p>
    <w:p w:rsidR="00FD5424" w:rsidRPr="00257B41" w:rsidRDefault="00FD5424" w:rsidP="0076280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18"/>
          <w:szCs w:val="20"/>
        </w:rPr>
      </w:pPr>
      <w:r w:rsidRPr="00257B41">
        <w:rPr>
          <w:rStyle w:val="c0"/>
          <w:color w:val="000000"/>
          <w:szCs w:val="28"/>
        </w:rPr>
        <w:t>вызвать интерес у детей к народному творчеству;</w:t>
      </w:r>
    </w:p>
    <w:p w:rsidR="000F1974" w:rsidRPr="00257B41" w:rsidRDefault="00FD5424" w:rsidP="0076280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Cs w:val="28"/>
        </w:rPr>
      </w:pPr>
      <w:r w:rsidRPr="00257B41">
        <w:rPr>
          <w:rStyle w:val="c0"/>
          <w:color w:val="000000"/>
          <w:szCs w:val="28"/>
        </w:rPr>
        <w:t>развивать познавательную активность детей;</w:t>
      </w:r>
    </w:p>
    <w:p w:rsidR="000F1974" w:rsidRPr="00257B41" w:rsidRDefault="00FD5424" w:rsidP="0076280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Cs w:val="28"/>
        </w:rPr>
      </w:pPr>
      <w:r w:rsidRPr="00257B41">
        <w:rPr>
          <w:rStyle w:val="c0"/>
          <w:color w:val="000000"/>
          <w:szCs w:val="28"/>
        </w:rPr>
        <w:t xml:space="preserve"> активизировать совместную деятельность родителей и детей;</w:t>
      </w:r>
    </w:p>
    <w:p w:rsidR="00FD5424" w:rsidRPr="00257B41" w:rsidRDefault="00FD5424" w:rsidP="0076280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Cs w:val="28"/>
        </w:rPr>
      </w:pPr>
      <w:r w:rsidRPr="00257B41">
        <w:rPr>
          <w:rStyle w:val="c0"/>
          <w:color w:val="000000"/>
          <w:szCs w:val="28"/>
        </w:rPr>
        <w:t xml:space="preserve"> воспитывать бережное отношение к традициям своего народа.</w:t>
      </w:r>
    </w:p>
    <w:p w:rsidR="000F1974" w:rsidRPr="00257B41" w:rsidRDefault="000F1974" w:rsidP="0076280C">
      <w:pPr>
        <w:pStyle w:val="a3"/>
        <w:numPr>
          <w:ilvl w:val="0"/>
          <w:numId w:val="1"/>
        </w:numPr>
        <w:spacing w:after="0"/>
        <w:ind w:firstLine="709"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привлечь родителей к воспитанию любви к малой Родине, гордости за свой край.</w:t>
      </w:r>
    </w:p>
    <w:p w:rsidR="000F1974" w:rsidRPr="00257B41" w:rsidRDefault="000F1974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b/>
          <w:color w:val="000000"/>
          <w:sz w:val="24"/>
          <w:szCs w:val="28"/>
          <w:lang w:eastAsia="ru-RU"/>
        </w:rPr>
        <w:t>Тип проекта: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 творческо-исследовательский</w:t>
      </w:r>
    </w:p>
    <w:p w:rsidR="000F1974" w:rsidRPr="00257B41" w:rsidRDefault="000F1974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b/>
          <w:color w:val="000000"/>
          <w:sz w:val="24"/>
          <w:szCs w:val="28"/>
          <w:lang w:eastAsia="ru-RU"/>
        </w:rPr>
        <w:t>Участники проекта: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 дети группы компенсирующей направленности, воспитатели, родители, сотрудники историко-краеведческого музея им. </w:t>
      </w:r>
      <w:proofErr w:type="spellStart"/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М.М.Постернак</w:t>
      </w:r>
      <w:proofErr w:type="spellEnd"/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, сотрудники Детской школы </w:t>
      </w:r>
      <w:r w:rsidR="001B7263"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искусств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.</w:t>
      </w:r>
    </w:p>
    <w:p w:rsidR="000F1974" w:rsidRPr="00257B41" w:rsidRDefault="000F1974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b/>
          <w:color w:val="000000"/>
          <w:sz w:val="24"/>
          <w:szCs w:val="28"/>
          <w:lang w:eastAsia="ru-RU"/>
        </w:rPr>
        <w:t>Продолжительность проекта: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долгосрочный</w:t>
      </w:r>
      <w:proofErr w:type="gramEnd"/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8B1ED5" w:rsidRPr="00257B41" w:rsidRDefault="008B1ED5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Прое</w:t>
      </w:r>
      <w:proofErr w:type="gramStart"/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кт</w:t>
      </w:r>
      <w:r w:rsidR="002F4B7A"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 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 xml:space="preserve"> вкл</w:t>
      </w:r>
      <w:proofErr w:type="gramEnd"/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ючал в себя следующие этапы:</w:t>
      </w:r>
    </w:p>
    <w:p w:rsidR="008B1ED5" w:rsidRPr="00257B41" w:rsidRDefault="008B1ED5" w:rsidP="0076280C">
      <w:pPr>
        <w:spacing w:after="0"/>
        <w:ind w:firstLine="709"/>
        <w:contextualSpacing/>
        <w:rPr>
          <w:rStyle w:val="c0"/>
          <w:rFonts w:eastAsia="Times New Roman" w:cs="Times New Roman"/>
          <w:b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b/>
          <w:color w:val="000000"/>
          <w:sz w:val="24"/>
          <w:szCs w:val="28"/>
          <w:lang w:eastAsia="ru-RU"/>
        </w:rPr>
        <w:t>I этап. Подготовительный:</w:t>
      </w:r>
    </w:p>
    <w:p w:rsidR="008B1ED5" w:rsidRPr="00257B41" w:rsidRDefault="008B1ED5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•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ab/>
        <w:t>На этом этапе был осуществлен сбор и изучение материала по теме проекта (подобраны  альбомы, презентации «Кубанские ремесла», иллюстрации о жизни и быте казаков).</w:t>
      </w:r>
    </w:p>
    <w:p w:rsidR="008B1ED5" w:rsidRPr="00257B41" w:rsidRDefault="008B1ED5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•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ab/>
        <w:t>Были даны консультации для родителей: «Куда пойти с ребенком в выходные дни», «Как воспитывать у ребенка патриотические чувства»</w:t>
      </w:r>
    </w:p>
    <w:p w:rsidR="008B1ED5" w:rsidRPr="00257B41" w:rsidRDefault="008B1ED5" w:rsidP="0076280C">
      <w:pPr>
        <w:spacing w:after="0"/>
        <w:ind w:firstLine="709"/>
        <w:contextualSpacing/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</w:pP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•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ab/>
        <w:t>Также на этом этапе с</w:t>
      </w:r>
      <w:r w:rsidR="002F4B7A"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овместно с детьми и педагогами</w:t>
      </w:r>
      <w:r w:rsidRPr="00257B41">
        <w:rPr>
          <w:rStyle w:val="c0"/>
          <w:rFonts w:eastAsia="Times New Roman" w:cs="Times New Roman"/>
          <w:color w:val="000000"/>
          <w:sz w:val="24"/>
          <w:szCs w:val="28"/>
          <w:lang w:eastAsia="ru-RU"/>
        </w:rPr>
        <w:t>, родителями был составлен план реализации проекта</w:t>
      </w:r>
    </w:p>
    <w:p w:rsidR="00466A25" w:rsidRPr="00257B41" w:rsidRDefault="000F1974" w:rsidP="0076280C">
      <w:pPr>
        <w:spacing w:after="0"/>
        <w:ind w:firstLine="709"/>
        <w:contextualSpacing/>
        <w:rPr>
          <w:sz w:val="24"/>
        </w:rPr>
      </w:pPr>
      <w:proofErr w:type="gramStart"/>
      <w:r w:rsidRPr="00257B41">
        <w:rPr>
          <w:sz w:val="24"/>
        </w:rPr>
        <w:t>На основе изученных различных источников, можно выделить наиболее распространенные в среде кубанского казачества в прошлом и бытующие на Кубани и сегодня такие традиционные виды народного промысла, как гончарная посуда и глиняная игрушка, вышивка, вязание, ткачество, резьба по дереву, кузнечное дело, плетение из лозы, соломы, листьев початков кукурузы.</w:t>
      </w:r>
      <w:proofErr w:type="gramEnd"/>
      <w:r w:rsidRPr="00257B41">
        <w:rPr>
          <w:sz w:val="24"/>
        </w:rPr>
        <w:t xml:space="preserve"> Выверенные временем формы и орнаменты, своей необычайной вечной красотой не устают и сегодня удивлять нас.</w:t>
      </w:r>
    </w:p>
    <w:p w:rsidR="002E5CDB" w:rsidRPr="00257B41" w:rsidRDefault="00B55A9A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lastRenderedPageBreak/>
        <w:t>Ч</w:t>
      </w:r>
      <w:r w:rsidR="0013027F" w:rsidRPr="00257B41">
        <w:rPr>
          <w:sz w:val="24"/>
        </w:rPr>
        <w:t>тобы познакомить детей с вида</w:t>
      </w:r>
      <w:r w:rsidR="002E5CDB" w:rsidRPr="00257B41">
        <w:rPr>
          <w:sz w:val="24"/>
        </w:rPr>
        <w:t>ми народных</w:t>
      </w:r>
      <w:r w:rsidR="0013027F" w:rsidRPr="00257B41">
        <w:rPr>
          <w:sz w:val="24"/>
        </w:rPr>
        <w:t xml:space="preserve"> промыслов, мы посетили </w:t>
      </w:r>
      <w:r w:rsidR="00EE5116" w:rsidRPr="00257B41">
        <w:rPr>
          <w:sz w:val="24"/>
        </w:rPr>
        <w:t>мастер-классы в Д</w:t>
      </w:r>
      <w:r w:rsidR="00C1700E" w:rsidRPr="00257B41">
        <w:rPr>
          <w:sz w:val="24"/>
        </w:rPr>
        <w:t>етской школе и</w:t>
      </w:r>
      <w:r w:rsidR="0013027F" w:rsidRPr="00257B41">
        <w:rPr>
          <w:sz w:val="24"/>
        </w:rPr>
        <w:t>скус</w:t>
      </w:r>
      <w:r w:rsidR="00C1700E" w:rsidRPr="00257B41">
        <w:rPr>
          <w:sz w:val="24"/>
        </w:rPr>
        <w:t>с</w:t>
      </w:r>
      <w:r w:rsidR="0013027F" w:rsidRPr="00257B41">
        <w:rPr>
          <w:sz w:val="24"/>
        </w:rPr>
        <w:t>тв</w:t>
      </w:r>
      <w:r w:rsidR="00C1700E" w:rsidRPr="00257B41">
        <w:rPr>
          <w:sz w:val="24"/>
        </w:rPr>
        <w:t>.</w:t>
      </w:r>
      <w:r w:rsidR="002E5CDB" w:rsidRPr="00257B41">
        <w:rPr>
          <w:sz w:val="24"/>
        </w:rPr>
        <w:t xml:space="preserve"> </w:t>
      </w:r>
    </w:p>
    <w:p w:rsidR="00562CBD" w:rsidRPr="00257B41" w:rsidRDefault="00C1700E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Казаки умели мастерить домашнюю утварь ажурного плетения, плели из камыша, тальника, талаша колыбели, столы и стулья, корзины, лукошки, дворовые ограды – плетень. Со временем стали изготавливать хлебницы, этажерки, мебельные гарнитуры, декоративные настенные панно.</w:t>
      </w:r>
      <w:r w:rsidR="00A169E9">
        <w:rPr>
          <w:sz w:val="24"/>
        </w:rPr>
        <w:t xml:space="preserve"> </w:t>
      </w:r>
      <w:bookmarkStart w:id="0" w:name="_GoBack"/>
      <w:bookmarkEnd w:id="0"/>
      <w:r w:rsidR="00562CBD" w:rsidRPr="00257B41">
        <w:rPr>
          <w:sz w:val="24"/>
        </w:rPr>
        <w:t>Ребята смогли рассмотреть, потрогать изделия, и даже попробовать свои силы в ковроткачестве.</w:t>
      </w:r>
      <w:r w:rsidR="00A96A7C" w:rsidRPr="00257B41">
        <w:rPr>
          <w:sz w:val="24"/>
        </w:rPr>
        <w:t xml:space="preserve"> Познакомились с помощником казачек  – ткацким станком, рассмотрели его рабочие части.</w:t>
      </w:r>
    </w:p>
    <w:p w:rsidR="00A96A7C" w:rsidRPr="00257B41" w:rsidRDefault="00A96A7C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 xml:space="preserve">С интересом ребята рассмотрели </w:t>
      </w:r>
      <w:r w:rsidR="00FE760E" w:rsidRPr="00257B41">
        <w:rPr>
          <w:sz w:val="24"/>
        </w:rPr>
        <w:t xml:space="preserve">глиняную посуду. Узнали, что в каждой кубанской семье имелась необходимая глиняная посуда: макитры, махотки, миски, плошки, а также различные глиняные игрушки для забавы малышей. Среди казаков были мастера, которые  не просто умели владеть гончарным производством, но даже доводили свое мастерство до искусства и даже ставили личное клеймо на изделии. Особое место занимало изготовление кувшина. Считалось, если кувшин сохраняет воду прохладной даже в сильную жару, значит, мастер вложил частичку души в нее. Конечно, </w:t>
      </w:r>
      <w:r w:rsidR="007F1D3A" w:rsidRPr="00257B41">
        <w:rPr>
          <w:sz w:val="24"/>
        </w:rPr>
        <w:t>себя ребята тоже попробова</w:t>
      </w:r>
      <w:r w:rsidR="002B0CB1" w:rsidRPr="00257B41">
        <w:rPr>
          <w:sz w:val="24"/>
        </w:rPr>
        <w:t>ли в роли маленьких гончаров и вылепили игрушки-птички.</w:t>
      </w:r>
    </w:p>
    <w:p w:rsidR="009534CB" w:rsidRPr="00257B41" w:rsidRDefault="009534CB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Знакомясь с живописным искусством Кубани, мы перенеслись в настоящую волшебную сказку! Так мы познакомились с единственной живописной техникой из всех народных промыслов – Петриковской, необыкновенно красочной и своеобразной. Попробовали дети применить приемы росписи в своих работах. Цветы и листья чаще всего писались пальцем</w:t>
      </w:r>
      <w:proofErr w:type="gramStart"/>
      <w:r w:rsidRPr="00257B41">
        <w:rPr>
          <w:sz w:val="24"/>
        </w:rPr>
        <w:t xml:space="preserve">., </w:t>
      </w:r>
      <w:proofErr w:type="gramEnd"/>
      <w:r w:rsidRPr="00257B41">
        <w:rPr>
          <w:sz w:val="24"/>
        </w:rPr>
        <w:t>куриным перышком.</w:t>
      </w:r>
      <w:r w:rsidR="00B55A9A" w:rsidRPr="00257B41">
        <w:rPr>
          <w:sz w:val="24"/>
        </w:rPr>
        <w:t xml:space="preserve"> В</w:t>
      </w:r>
      <w:r w:rsidRPr="00257B41">
        <w:rPr>
          <w:sz w:val="24"/>
        </w:rPr>
        <w:t xml:space="preserve"> основе декоративной Петриковской росписи лежит растительный узор — «марафет», но в меру своих изобразительных способностей мастерица могла изобразить фигурки животных и людей.</w:t>
      </w:r>
    </w:p>
    <w:p w:rsidR="0029051F" w:rsidRPr="00257B41" w:rsidRDefault="0029051F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 xml:space="preserve">Свое знакомство с кубанскими ремеслами мы продолжили в историко-краеведческом музее им. </w:t>
      </w:r>
      <w:proofErr w:type="spellStart"/>
      <w:r w:rsidRPr="00257B41">
        <w:rPr>
          <w:sz w:val="24"/>
        </w:rPr>
        <w:t>М.М.Постернак</w:t>
      </w:r>
      <w:proofErr w:type="spellEnd"/>
      <w:r w:rsidRPr="00257B41">
        <w:rPr>
          <w:sz w:val="24"/>
        </w:rPr>
        <w:t>.</w:t>
      </w:r>
    </w:p>
    <w:p w:rsidR="00BA7E91" w:rsidRPr="00257B41" w:rsidRDefault="00BA7E91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Искусство вышивания всегда ценилось на Кубани. Вышитые узоры не только украшали одежду и бытовые предметы из ткани, но и служили оберегами от злых сил. В каждой семье, независимо от социального положения, женщины должны были владеть навыками ткачества и вышивки.</w:t>
      </w:r>
      <w:r w:rsidR="001B7263" w:rsidRPr="00257B41">
        <w:rPr>
          <w:sz w:val="24"/>
        </w:rPr>
        <w:t xml:space="preserve"> </w:t>
      </w:r>
      <w:r w:rsidRPr="00257B41">
        <w:rPr>
          <w:sz w:val="24"/>
        </w:rPr>
        <w:t>Народные мастерицы вышивали полотенца, скатерти, салфетки, наволочки, занавески, рубахи, подзоры и др. Вышивали в основном на конопляном домотканом полотенце крестом, черными и красными нитками. Большинство изделий имели растительный и геометрический орнамент.</w:t>
      </w:r>
    </w:p>
    <w:p w:rsidR="00DE1421" w:rsidRPr="00257B41" w:rsidRDefault="00974CC9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Узнали ребята и о том, что широко на Кубани распространено было кузнечное дело. Очень ценились железо и изделия из него. Кузнецы изготавливали все необходимое для быт</w:t>
      </w:r>
      <w:proofErr w:type="gramStart"/>
      <w:r w:rsidRPr="00257B41">
        <w:rPr>
          <w:sz w:val="24"/>
        </w:rPr>
        <w:t>а-</w:t>
      </w:r>
      <w:proofErr w:type="gramEnd"/>
      <w:r w:rsidRPr="00257B41">
        <w:rPr>
          <w:sz w:val="24"/>
        </w:rPr>
        <w:t xml:space="preserve"> замки, ножи, топоры, подковы, гвозди.</w:t>
      </w:r>
      <w:r w:rsidR="00DE1421" w:rsidRPr="00257B41">
        <w:rPr>
          <w:sz w:val="24"/>
        </w:rPr>
        <w:t xml:space="preserve"> Процветала на Кубани и художественная ковка, называемая «</w:t>
      </w:r>
      <w:proofErr w:type="spellStart"/>
      <w:r w:rsidR="00DE1421" w:rsidRPr="00257B41">
        <w:rPr>
          <w:sz w:val="24"/>
        </w:rPr>
        <w:t>ковань</w:t>
      </w:r>
      <w:proofErr w:type="spellEnd"/>
      <w:r w:rsidR="00DE1421" w:rsidRPr="00257B41">
        <w:rPr>
          <w:sz w:val="24"/>
        </w:rPr>
        <w:t>». Это тонкая и высокохудожественная обработка металла применялась при ковке решеток, козырьков, оград, ворот, для украшения ковали цветы, листья, фигурки зверей. Шедевры кузнечного ремесла того времени встречаются на зданиях в станицах и городах Кубани.</w:t>
      </w:r>
    </w:p>
    <w:p w:rsidR="00C72B4F" w:rsidRPr="00257B41" w:rsidRDefault="00C72B4F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 xml:space="preserve">Получив много ярких впечатлений и новых знаний о промыслах и ремеслах казаков, мы продолжили знакомство с ними уже в детском саду. Беседовали, </w:t>
      </w:r>
      <w:r w:rsidR="00E84284" w:rsidRPr="00257B41">
        <w:rPr>
          <w:sz w:val="24"/>
        </w:rPr>
        <w:t>смотрели презентации</w:t>
      </w:r>
      <w:r w:rsidRPr="00257B41">
        <w:rPr>
          <w:sz w:val="24"/>
        </w:rPr>
        <w:t xml:space="preserve"> </w:t>
      </w:r>
      <w:r w:rsidR="00B55A9A" w:rsidRPr="00257B41">
        <w:rPr>
          <w:sz w:val="24"/>
        </w:rPr>
        <w:t xml:space="preserve">о народных кубанских ремеслах. </w:t>
      </w:r>
    </w:p>
    <w:p w:rsidR="00E84284" w:rsidRPr="00257B41" w:rsidRDefault="00E84284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Рассматривали  фотографии с экскурсии в музей, альбомы с изделиями кубанских умельцев.</w:t>
      </w:r>
    </w:p>
    <w:p w:rsidR="00E84284" w:rsidRPr="00257B41" w:rsidRDefault="00E84284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В дидактических, режиссерских, сюжетно-ролевых играх закрепляли названия кубанской посуды, одежды.</w:t>
      </w:r>
    </w:p>
    <w:p w:rsidR="00E84284" w:rsidRPr="00257B41" w:rsidRDefault="00E84284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lastRenderedPageBreak/>
        <w:t xml:space="preserve">Конечно же, попробовали ребята свои силы в гончарном производстве – слепили красивые глиняные чугунки и кувшины, которые теперь с удовольствием используем в играх. </w:t>
      </w:r>
    </w:p>
    <w:p w:rsidR="00E84284" w:rsidRPr="00257B41" w:rsidRDefault="00E84284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 xml:space="preserve">А также каждый ощутил себя </w:t>
      </w:r>
      <w:r w:rsidR="00C02220" w:rsidRPr="00257B41">
        <w:rPr>
          <w:sz w:val="24"/>
        </w:rPr>
        <w:t>кубанским художником, выполняя элементы Петриковской росписи перышком.</w:t>
      </w:r>
    </w:p>
    <w:p w:rsidR="00F923A0" w:rsidRPr="00257B41" w:rsidRDefault="00F923A0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На заключительном этапе проекта оформили альбом «Кубанские узоры», родители поделились семейными реликвиями для мини-музея группы вышивками и рушниками.</w:t>
      </w:r>
    </w:p>
    <w:p w:rsidR="00C02220" w:rsidRPr="00257B41" w:rsidRDefault="00B55A9A" w:rsidP="0076280C">
      <w:pPr>
        <w:spacing w:after="0"/>
        <w:ind w:firstLine="709"/>
        <w:contextualSpacing/>
        <w:rPr>
          <w:sz w:val="24"/>
        </w:rPr>
      </w:pPr>
      <w:r w:rsidRPr="00257B41">
        <w:rPr>
          <w:sz w:val="24"/>
        </w:rPr>
        <w:t>Считаю,</w:t>
      </w:r>
      <w:r w:rsidR="00011497" w:rsidRPr="00257B41">
        <w:rPr>
          <w:sz w:val="24"/>
        </w:rPr>
        <w:t xml:space="preserve"> </w:t>
      </w:r>
      <w:r w:rsidR="00F923A0" w:rsidRPr="00257B41">
        <w:rPr>
          <w:sz w:val="24"/>
        </w:rPr>
        <w:t>что осуществленный мною и детьми, при поддержке родителей, проект «Народные ремесла и промыслы Кубани» был запоминающимся для всех участников, привнес много ярких событий в их жизнь. Что немаловажно, у детей повысился уровень знаний об истории нашей Кубани, ремеслах и промыслах, сформирован интерес и бережное отношение к старинному казачьему быту. Детям важно знать и изучать культуру своих предков.</w:t>
      </w:r>
    </w:p>
    <w:p w:rsidR="00E82BEB" w:rsidRPr="00257B41" w:rsidRDefault="00E82BEB" w:rsidP="0076280C">
      <w:pPr>
        <w:spacing w:after="0"/>
        <w:ind w:firstLine="709"/>
        <w:contextualSpacing/>
        <w:rPr>
          <w:sz w:val="24"/>
        </w:rPr>
      </w:pPr>
    </w:p>
    <w:sectPr w:rsidR="00E82BEB" w:rsidRPr="0025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3A5"/>
    <w:multiLevelType w:val="hybridMultilevel"/>
    <w:tmpl w:val="39583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69"/>
    <w:rsid w:val="00011497"/>
    <w:rsid w:val="00093A58"/>
    <w:rsid w:val="000F1974"/>
    <w:rsid w:val="0013027F"/>
    <w:rsid w:val="001B7263"/>
    <w:rsid w:val="00257B41"/>
    <w:rsid w:val="0029051F"/>
    <w:rsid w:val="002B0CB1"/>
    <w:rsid w:val="002E5CDB"/>
    <w:rsid w:val="002F4B7A"/>
    <w:rsid w:val="00466A25"/>
    <w:rsid w:val="005567F9"/>
    <w:rsid w:val="00560369"/>
    <w:rsid w:val="00562CBD"/>
    <w:rsid w:val="0076280C"/>
    <w:rsid w:val="007F1D3A"/>
    <w:rsid w:val="008B1ED5"/>
    <w:rsid w:val="009534CB"/>
    <w:rsid w:val="00974CC9"/>
    <w:rsid w:val="00A169E9"/>
    <w:rsid w:val="00A96A7C"/>
    <w:rsid w:val="00AC6CA1"/>
    <w:rsid w:val="00B12938"/>
    <w:rsid w:val="00B55A9A"/>
    <w:rsid w:val="00B8687A"/>
    <w:rsid w:val="00BA7E91"/>
    <w:rsid w:val="00C02220"/>
    <w:rsid w:val="00C1700E"/>
    <w:rsid w:val="00C70DF6"/>
    <w:rsid w:val="00C72B4F"/>
    <w:rsid w:val="00DE1421"/>
    <w:rsid w:val="00E56B64"/>
    <w:rsid w:val="00E82BEB"/>
    <w:rsid w:val="00E84284"/>
    <w:rsid w:val="00EE5116"/>
    <w:rsid w:val="00F52D7D"/>
    <w:rsid w:val="00F61548"/>
    <w:rsid w:val="00F64E7A"/>
    <w:rsid w:val="00F923A0"/>
    <w:rsid w:val="00FD5424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D54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5424"/>
  </w:style>
  <w:style w:type="character" w:customStyle="1" w:styleId="c0">
    <w:name w:val="c0"/>
    <w:basedOn w:val="a0"/>
    <w:rsid w:val="00FD5424"/>
  </w:style>
  <w:style w:type="paragraph" w:customStyle="1" w:styleId="c2">
    <w:name w:val="c2"/>
    <w:basedOn w:val="a"/>
    <w:rsid w:val="00FD54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1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D54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5424"/>
  </w:style>
  <w:style w:type="character" w:customStyle="1" w:styleId="c0">
    <w:name w:val="c0"/>
    <w:basedOn w:val="a0"/>
    <w:rsid w:val="00FD5424"/>
  </w:style>
  <w:style w:type="paragraph" w:customStyle="1" w:styleId="c2">
    <w:name w:val="c2"/>
    <w:basedOn w:val="a"/>
    <w:rsid w:val="00FD54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1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2023-11-29T07:21:00Z</cp:lastPrinted>
  <dcterms:created xsi:type="dcterms:W3CDTF">2023-11-10T13:58:00Z</dcterms:created>
  <dcterms:modified xsi:type="dcterms:W3CDTF">2024-04-17T06:21:00Z</dcterms:modified>
</cp:coreProperties>
</file>