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DDFA1">
      <w:pPr>
        <w:pStyle w:val="1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    Выступление: «Развитие сенсорно - перцептивной сферы дошкольников  с ЗПР».  </w:t>
      </w:r>
    </w:p>
    <w:p w14:paraId="7A093348">
      <w:pPr>
        <w:pStyle w:val="1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14:paraId="636D5C89">
      <w:pPr>
        <w:pStyle w:val="1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Уважаемые коллеги, сегодня я представлю свой опыт работы по теме «Развитие сенсорно - перцептивной сферы у детей с ЗПР».  Для детей с задержкой психического развития (ЗПР) этот аспект развития имеет особое значение. Интерес к изучению сенсорно – перцептивной сферы связан, прежде всего с ролью, которую сенсорно -перцептивные функции играют в развитии других психических процессов ребенка, влияя на процесс познания им окружающего мира. Сенсорно – перцептивное развитие и его успешность напрямую связано с результативностью обучения, подготовки к школе и последующего обучения в ней. </w:t>
      </w:r>
    </w:p>
    <w:p w14:paraId="3B268C0F">
      <w:pPr>
        <w:pStyle w:val="1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Сенсорно-перцептивная сфера включает в себя процессы, которые обеспечивают восприятие и обработку сенсорной информации из окружающего мира. К ним относятся зрение, слух, осязание, обоняние, вкус и проприоцепция — ощущение положения тела в пространстве. </w:t>
      </w:r>
    </w:p>
    <w:p w14:paraId="6C214270">
      <w:pPr>
        <w:pStyle w:val="15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Выработка у детей базовых перцептивных умений и способностей, а также их дальнейшее расширение подразумевает следующие закономерные этапы: </w:t>
      </w:r>
    </w:p>
    <w:p w14:paraId="51117ECF">
      <w:pPr>
        <w:pStyle w:val="15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– во время практических действий происходит выделение совокупности перцептивных (ориентировочно-исследовательских) операций, которые ориентированы на знакомство со свойствами объектов; </w:t>
      </w:r>
    </w:p>
    <w:p w14:paraId="674F0B55">
      <w:pPr>
        <w:pStyle w:val="15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– действия и операции по ознакомлению, базирующиеся на широком «моторном алфавите» движений органов чувств, начинают предвосхищать действия исполнительные и трансформируются в ориентировочные действия и операции; </w:t>
      </w:r>
    </w:p>
    <w:p w14:paraId="747997C6">
      <w:pPr>
        <w:pStyle w:val="15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– следующие один за другим перцептивные действия и операции, становясь саморегулирующимися, сокращаются и превращаются в сочетанные единые способы ориентирования, обеспечивая создание «сенсорноперцептивных эталонов»; </w:t>
      </w:r>
    </w:p>
    <w:p w14:paraId="0EC0DB65">
      <w:pPr>
        <w:pStyle w:val="15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– эталоны сенсорно-перцептивного поведения в ходе своего применения с целью идентификации и оценки объектов определяются посредством языка. Регулярное использование таких эталонов человеком в процессе преобразования внешнего мира и подчинения его своим целям приводит к их закреплению в качестве произвольных и сознательных конструктов; </w:t>
      </w:r>
    </w:p>
    <w:p w14:paraId="52D33DB1">
      <w:pPr>
        <w:pStyle w:val="15"/>
        <w:shd w:val="clear" w:color="auto" w:fill="FFFFFF"/>
        <w:spacing w:before="0" w:beforeAutospacing="0" w:after="0" w:afterAutospacing="0"/>
        <w:ind w:firstLine="567"/>
        <w:jc w:val="both"/>
      </w:pPr>
      <w:r>
        <w:t>– синтетические сочетанные модели операций перцепции постепенно преобразуются, создавая «моторный алфавит» как базу для последующего когнитивного развития индивида.</w:t>
      </w:r>
    </w:p>
    <w:p w14:paraId="6E72B2AD">
      <w:pPr>
        <w:pStyle w:val="15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Основополагающее значение сенсорного развития заключается в необходимости формирования у ребенка точного представления об окружающем его мире с использованием при этом наблюдения за объектами. </w:t>
      </w:r>
    </w:p>
    <w:p w14:paraId="48E5A4BA">
      <w:pPr>
        <w:pStyle w:val="15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Исходя из этого, концепция сенсорного развития строится на его взаимосвязи с интеллектуальным развитием ребенка, а формирование когнитивных процессов происходит посредством сенсорных, функциональных систем организма. </w:t>
      </w:r>
    </w:p>
    <w:p w14:paraId="1CDCF299">
      <w:pPr>
        <w:pStyle w:val="15"/>
        <w:shd w:val="clear" w:color="auto" w:fill="FFFFFF"/>
        <w:spacing w:before="0" w:beforeAutospacing="0" w:after="0" w:afterAutospacing="0"/>
        <w:ind w:firstLine="567"/>
        <w:jc w:val="both"/>
      </w:pPr>
      <w:r>
        <w:t>Развитие восприятия происходит посредством выстраивания перцептивных действий, направляющих деятельность дошкольника в предметно-практической деятельности. Овладение системой сенсорных эталонов дает возможность человеку присвоить сенсорный общественный опыт.</w:t>
      </w:r>
    </w:p>
    <w:p w14:paraId="6B031F83">
      <w:pPr>
        <w:pStyle w:val="15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Как показали результаты нашей диагностики, особенности развития сенсорно -перцептивной сферы у детей с ЗПР связаны с нарушениями коммуникативной сферы (</w:t>
      </w:r>
      <w:r>
        <w:t>преобладает неустойчивый зрительный контакт, предметно - манипулятивные способы общения)</w:t>
      </w:r>
      <w:r>
        <w:rPr>
          <w:color w:val="000000"/>
        </w:rPr>
        <w:t>, особенностях эмоционального реагирования (</w:t>
      </w:r>
      <w:r>
        <w:t>наблюдаются неустойчивые, резкие колебания настроения. Запас знаний об окружающем мире не соответствует возрастной норме</w:t>
      </w:r>
      <w:r>
        <w:rPr>
          <w:color w:val="000000"/>
        </w:rPr>
        <w:t xml:space="preserve">). У детей с ЗПР отмечаются трудности </w:t>
      </w:r>
      <w:r>
        <w:t>выполнения мыслительных операций с предметами дети, они имеют сниженную способность к различению тактильных стимулов, обнаруживается низкая способность к дифференциация шумовых стимулов, идентификации шумовых стимулов, слуховому восприятию ритмов и ритмических структур. Нарушения билатеральной моторной координации связаны с отсутствием согласованности действий правой и левой руки. Например, некоторые дети не могут хлопать в ладоши, открыть крышку фломастера или контейнера. Присутствие синкинезий, помощь в выполнении задания другой рукой, неточное положение пальцев — вот краткий перечень нарушений, которые наблюдались нами в процессе обследования. Необходимо отметить, что при выполнении заданий на исследования межполушарного взаимодействия у детей с ЗПР наблюдались такие трудности, как снижение концентрации внимания, хаотичная стратегия выполнения заданий. У детей с задержкой психического развития снижена переработка как вестибулярной, так и проприоцептивной информации. Дети имеют сниженный мышечный тонус, нескоординированные моторные движения, дети затрудняются перешагивать через предметы с учетом их размеров.</w:t>
      </w:r>
    </w:p>
    <w:p w14:paraId="6498408E">
      <w:pPr>
        <w:pStyle w:val="15"/>
        <w:shd w:val="clear" w:color="auto" w:fill="FFFFFF"/>
        <w:spacing w:before="0" w:beforeAutospacing="0" w:after="0" w:afterAutospacing="0"/>
        <w:ind w:firstLine="567"/>
        <w:jc w:val="both"/>
      </w:pPr>
      <w:r>
        <w:t>Мы предположили, что организация игровой образовательной среды будет содействовать развитию сенсорных знаний и умений, освоению совокупности сенсорных эталонов, что позволит ввести приобретенный сенсорно - перцептивный опыт в практическую деятельность.</w:t>
      </w:r>
    </w:p>
    <w:p w14:paraId="45B235F7">
      <w:pPr>
        <w:pStyle w:val="15"/>
        <w:shd w:val="clear" w:color="auto" w:fill="FFFFFF"/>
        <w:spacing w:before="0" w:beforeAutospacing="0" w:after="0" w:afterAutospacing="0"/>
        <w:ind w:firstLine="567"/>
        <w:jc w:val="both"/>
      </w:pPr>
      <w:r>
        <w:t>Учитывая имеющиеся нарушения в развитии сенсорно -перцептивной сферы, нами разработаны дидактические игры и пособия, направленные на развитие и обогащение сенсорно -перцептивной сферы.</w:t>
      </w:r>
    </w:p>
    <w:p w14:paraId="5462C052">
      <w:pPr>
        <w:pStyle w:val="15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Определяя направления коррекционно-развивающей работы, мы выделили как наиболее значимые следующие: </w:t>
      </w:r>
    </w:p>
    <w:p w14:paraId="73861918">
      <w:pPr>
        <w:pStyle w:val="1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расширение пределов чувственного опыта детей (игры с различными текстурными поверхностями, звучащими предметами, запахами и т.п.); </w:t>
      </w:r>
    </w:p>
    <w:p w14:paraId="053EFE61">
      <w:pPr>
        <w:pStyle w:val="1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>обучение координации моторики и соотнесению действий с признаками предметов, которые захватывает рука дошкольника (определи на ощупь);</w:t>
      </w:r>
    </w:p>
    <w:p w14:paraId="1BD6F533">
      <w:pPr>
        <w:pStyle w:val="1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обозначение вариантов обследования мира (примерить, приложить, наложить); </w:t>
      </w:r>
    </w:p>
    <w:p w14:paraId="1364210D">
      <w:pPr>
        <w:pStyle w:val="1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формирование представлений об эталонах цвета, формы, габаритов; </w:t>
      </w:r>
    </w:p>
    <w:p w14:paraId="63C00E8A">
      <w:pPr>
        <w:pStyle w:val="1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 раскрытие процесса классификации объектов;</w:t>
      </w:r>
    </w:p>
    <w:p w14:paraId="5E80D71B">
      <w:pPr>
        <w:pStyle w:val="1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 развитие межполушарного взаимодействия: </w:t>
      </w:r>
    </w:p>
    <w:p w14:paraId="495A44F4">
      <w:pPr>
        <w:pStyle w:val="1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 развитие пространственного мышления, восприятия формы и размера с использованием различных модульных конструкций.</w:t>
      </w:r>
    </w:p>
    <w:p w14:paraId="7E7DCB56">
      <w:pPr>
        <w:pStyle w:val="15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Данные дидактические игры включаются как в индивидуальную работу с детьми, так и используются на подгрупповых занятиях, в зависимости от поставленных задач или темы недели. </w:t>
      </w:r>
    </w:p>
    <w:p w14:paraId="0AEE2571">
      <w:pPr>
        <w:pStyle w:val="15"/>
        <w:shd w:val="clear" w:color="auto" w:fill="FFFFFF"/>
        <w:spacing w:before="0" w:beforeAutospacing="0" w:after="0" w:afterAutospacing="0"/>
        <w:ind w:firstLine="567"/>
        <w:jc w:val="both"/>
      </w:pPr>
      <w:r>
        <w:t>Следует отметить, что важным моментом работы является мотивация детей к проговариванию действий, которые они совершают с предметами (Далее показ фрагмента занятия).</w:t>
      </w:r>
    </w:p>
    <w:p w14:paraId="007A9374">
      <w:pPr>
        <w:pStyle w:val="15"/>
        <w:shd w:val="clear" w:color="auto" w:fill="FFFFFF"/>
        <w:spacing w:before="0" w:beforeAutospacing="0" w:after="0" w:afterAutospacing="0"/>
        <w:ind w:firstLine="567"/>
        <w:jc w:val="both"/>
      </w:pPr>
      <w:r>
        <w:t>Развитие сенсорно - перцептивной сферы — это неотъемлемая часть коррекционной работы с детьми с ЗПР. Это комплексная задача, которая требует терпения, настойчивости и творческого подхода. Важно помнить, что каждый ребёнок уникален, и методы работы должны быть адаптированы под его индивидуальные особенности и имеющиеся у детей нарушения развития.</w:t>
      </w:r>
    </w:p>
    <w:p w14:paraId="66E81C16">
      <w:pPr>
        <w:pStyle w:val="15"/>
        <w:shd w:val="clear" w:color="auto" w:fill="FFFFFF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Спасибо за внимание!</w:t>
      </w:r>
    </w:p>
    <w:p w14:paraId="3A46A858">
      <w:pPr>
        <w:pStyle w:val="15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</w:p>
    <w:p w14:paraId="5D1DF35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Yandex Sans Tex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4C64C2"/>
    <w:multiLevelType w:val="multilevel"/>
    <w:tmpl w:val="564C64C2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48"/>
    <w:rsid w:val="0011749F"/>
    <w:rsid w:val="00292D5D"/>
    <w:rsid w:val="004717DC"/>
    <w:rsid w:val="005A598A"/>
    <w:rsid w:val="00694773"/>
    <w:rsid w:val="007B398E"/>
    <w:rsid w:val="008C6B29"/>
    <w:rsid w:val="00930448"/>
    <w:rsid w:val="00A11762"/>
    <w:rsid w:val="00A15CAD"/>
    <w:rsid w:val="00A34D4F"/>
    <w:rsid w:val="00A67263"/>
    <w:rsid w:val="00B30D39"/>
    <w:rsid w:val="00C55AA6"/>
    <w:rsid w:val="00CE2FED"/>
    <w:rsid w:val="00D008F3"/>
    <w:rsid w:val="00D616CB"/>
    <w:rsid w:val="00DF40D2"/>
    <w:rsid w:val="00E21BED"/>
    <w:rsid w:val="00E47F52"/>
    <w:rsid w:val="199754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Subtitle"/>
    <w:basedOn w:val="1"/>
    <w:next w:val="1"/>
    <w:link w:val="27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496" w:themeColor="accent1" w:themeShade="BF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496" w:themeColor="accent1" w:themeShade="BF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8"/>
    </w:rPr>
  </w:style>
  <w:style w:type="character" w:customStyle="1" w:styleId="26">
    <w:name w:val="Название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6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29">
    <w:name w:val="Цитата 2 Знак"/>
    <w:basedOn w:val="11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49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i/>
      <w:iCs/>
      <w:color w:val="2F5496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49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937</Words>
  <Characters>5343</Characters>
  <Lines>44</Lines>
  <Paragraphs>12</Paragraphs>
  <TotalTime>8</TotalTime>
  <ScaleCrop>false</ScaleCrop>
  <LinksUpToDate>false</LinksUpToDate>
  <CharactersWithSpaces>6268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2025-05-06T04:25:00Z</dcterms:created>
  <dc:creator>User</dc:creator>
  <cp:lastModifiedBy>User</cp:lastModifiedBy>
  <dcterms:modified xsi:type="dcterms:W3CDTF">2025-05-06T16:01:44Z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C8F161592D9340C39ADA246E6A20AA8D_13</vt:lpwstr>
  </property>
</Properties>
</file>