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21" w:rsidRPr="00957A21" w:rsidRDefault="00957A21" w:rsidP="00957A21">
      <w:pPr>
        <w:jc w:val="center"/>
        <w:rPr>
          <w:rFonts w:ascii="Times New Roman" w:hAnsi="Times New Roman" w:cs="Times New Roman"/>
          <w:sz w:val="32"/>
          <w:szCs w:val="32"/>
        </w:rPr>
      </w:pPr>
      <w:r w:rsidRPr="00957A21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автономное учреждение «Детский сад №12 «</w:t>
      </w:r>
      <w:proofErr w:type="spellStart"/>
      <w:r w:rsidRPr="00957A21">
        <w:rPr>
          <w:rFonts w:ascii="Times New Roman" w:hAnsi="Times New Roman" w:cs="Times New Roman"/>
          <w:sz w:val="32"/>
          <w:szCs w:val="32"/>
        </w:rPr>
        <w:t>Журавушка</w:t>
      </w:r>
      <w:proofErr w:type="spellEnd"/>
      <w:r w:rsidRPr="00957A21">
        <w:rPr>
          <w:rFonts w:ascii="Times New Roman" w:hAnsi="Times New Roman" w:cs="Times New Roman"/>
          <w:sz w:val="32"/>
          <w:szCs w:val="32"/>
        </w:rPr>
        <w:t>» комбинированного вида г. Орска</w:t>
      </w:r>
    </w:p>
    <w:p w:rsidR="00B524DB" w:rsidRPr="00957A21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925BA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468pt;height:135.1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v-text-kern:t" trim="t" fitpath="t" string="&#10;Проект в подготовительной группе&#10;«Народные промыслы России&#10;"/>
          </v:shape>
        </w:pict>
      </w:r>
    </w:p>
    <w:p w:rsidR="00B524DB" w:rsidRDefault="00925BA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F616DB" wp14:editId="43D7C545">
            <wp:simplePos x="0" y="0"/>
            <wp:positionH relativeFrom="column">
              <wp:posOffset>922655</wp:posOffset>
            </wp:positionH>
            <wp:positionV relativeFrom="paragraph">
              <wp:posOffset>94615</wp:posOffset>
            </wp:positionV>
            <wp:extent cx="3689350" cy="3380740"/>
            <wp:effectExtent l="0" t="0" r="0" b="0"/>
            <wp:wrapNone/>
            <wp:docPr id="1" name="Рисунок 1" descr="https://sun9-75.userapi.com/impg/9Uqd3jw2NkYfd8zlD5fAjdwnDygLpszywZCrgA/mmApg6bHJOg.jpg?size=1620x2160&amp;quality=95&amp;sign=c734cd68431adce5e163bbba70c627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9Uqd3jw2NkYfd8zlD5fAjdwnDygLpszywZCrgA/mmApg6bHJOg.jpg?size=1620x2160&amp;quality=95&amp;sign=c734cd68431adce5e163bbba70c627d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8" b="14616"/>
                    <a:stretch/>
                  </pic:blipFill>
                  <pic:spPr bwMode="auto">
                    <a:xfrm>
                      <a:off x="0" y="0"/>
                      <a:ext cx="368935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957A21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524DB" w:rsidRPr="00957A21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Pr="00753D40" w:rsidRDefault="00925BAB" w:rsidP="00925BAB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53D40">
        <w:rPr>
          <w:rFonts w:ascii="Times New Roman" w:hAnsi="Times New Roman" w:cs="Times New Roman"/>
          <w:sz w:val="28"/>
          <w:szCs w:val="28"/>
        </w:rPr>
        <w:t>Подготовил воспитатель: 1кв</w:t>
      </w:r>
      <w:proofErr w:type="gramStart"/>
      <w:r w:rsidRPr="00753D4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53D40">
        <w:rPr>
          <w:rFonts w:ascii="Times New Roman" w:hAnsi="Times New Roman" w:cs="Times New Roman"/>
          <w:sz w:val="28"/>
          <w:szCs w:val="28"/>
        </w:rPr>
        <w:t>атегории</w:t>
      </w:r>
    </w:p>
    <w:p w:rsidR="00925BAB" w:rsidRPr="00753D40" w:rsidRDefault="00925BAB" w:rsidP="00925BAB">
      <w:pPr>
        <w:tabs>
          <w:tab w:val="left" w:pos="826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53D40">
        <w:rPr>
          <w:rFonts w:ascii="Times New Roman" w:hAnsi="Times New Roman" w:cs="Times New Roman"/>
          <w:sz w:val="28"/>
          <w:szCs w:val="28"/>
        </w:rPr>
        <w:t>Жирнова</w:t>
      </w:r>
      <w:proofErr w:type="spellEnd"/>
      <w:r w:rsidRPr="00753D40">
        <w:rPr>
          <w:rFonts w:ascii="Times New Roman" w:hAnsi="Times New Roman" w:cs="Times New Roman"/>
          <w:sz w:val="28"/>
          <w:szCs w:val="28"/>
        </w:rPr>
        <w:t xml:space="preserve"> Юлия Андреевна</w:t>
      </w:r>
    </w:p>
    <w:p w:rsidR="00B524DB" w:rsidRPr="00B524DB" w:rsidRDefault="00B524DB" w:rsidP="00925BAB">
      <w:pPr>
        <w:shd w:val="clear" w:color="auto" w:fill="FFFFFF"/>
        <w:spacing w:after="0" w:line="326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Default="00B524D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25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BAB" w:rsidRDefault="00925BAB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Орск 2023г.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Проект в подготовительной группе «Народные промыслы России»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практический.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Продолжительность проекта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дети подготовительной к школе группы, воспитатели, родители.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 проекта: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народа…»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Д. Ушинский</w:t>
      </w:r>
    </w:p>
    <w:p w:rsidR="00B524DB" w:rsidRDefault="00B524DB" w:rsidP="00B524DB">
      <w:pPr>
        <w:shd w:val="clear" w:color="auto" w:fill="FFFFFF"/>
        <w:spacing w:after="0" w:line="326" w:lineRule="atLeast"/>
        <w:ind w:left="-284" w:right="424"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284" w:right="42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детского творчества является одной из наиболее актуальных проблем современного дошкольного образования, ведь речь идет о важнейшем условии формирования индивидуального своеобразия личности уже на первых этапах её становления. 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краткосрочного проекта «Народные промыслы России» дает возможность более углубленно знакомить детей с народным творчеством в различных игровых, информационных, художественно - творческих формах детской деятельности.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Формировать представления детей  о России, о культуре и творчестве русского народа;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традиционные народные промыслы  России.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детей: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детские представления о народных промыслах своей страны.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обобщенные знания и умения, различать виды прикладного искусства по назначению (посуда, игрушки, мебель) и основным стилевым особенностям (своеобразие цветового решения, композиции, элементов декора), устанавливать сходства и различия.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народному декоративно – прикладному творчеству, промыслам родного края; уважать и ценить труд мастеров – ремесленников.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эмоциональную отзывчивость и интерес к народному декоративно – прикладному искусству.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творческий потенциал, творческое восприятие, воображение. Вызывать интерес к декоративному рисованию.</w:t>
      </w: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Для родителей: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творческую активность родителей через участие в мероприятиях, досугах,  организации вставок.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установлению партнерских отношений родителей и педагогов в вопросах воспитания и образования детей.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дружеских связей с родителями, обмен знаниям и интересным материалом о народных промыслах России.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B524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совместной деятельности, к участию в праздничной викторине «Народные промыслы России»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7A21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работы: 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ООД, выставки, конкурсы, </w:t>
      </w:r>
      <w:r w:rsidR="0095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родителей.</w:t>
      </w: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Материально-техническое обеспечение: </w:t>
      </w:r>
      <w:r w:rsidR="00957A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редметы народных промыслов. Пособия для рассматривания (альбомы, плакаты). Художественная литература. Художественные материалы в уголке творчества (готовые формы для рисования, шаблоны, трафареты, кисти разные, краски гуашь, акрил, раскраски).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spellStart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знаний о художественно декоративно – прикладных промыслах России (Хохлома, Гжель, Дымка, Городец).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-Заинтересованность детей темой о народных промыслах, проявление их познавательной активности (делятся с детьми и взрослыми информацией по теме, рассказывают интересные факты).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-Проявляют интерес к самостоятельному художественно-декоративному рисованию и лепке.</w:t>
      </w:r>
    </w:p>
    <w:p w:rsidR="00957A21" w:rsidRDefault="00957A21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– этап подготовительный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</w:t>
      </w:r>
      <w:r w:rsidR="0095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уровня и качества знаний 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о народных промыслах, видах, особенностях.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-Разработка проекта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этап – основной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ind w:left="-426" w:firstLine="426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и расширение у </w:t>
      </w:r>
      <w:r w:rsidR="00957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соответствующей форме с народными промыслами (Хохлома, Дымка, Гжель, Городец), историей возникновения, технологией приготовления, особенностями цветового и орнаментального решения.</w:t>
      </w:r>
    </w:p>
    <w:p w:rsidR="00957A21" w:rsidRDefault="00957A21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A21" w:rsidRDefault="00957A21" w:rsidP="00B524DB">
      <w:pPr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4DB" w:rsidRPr="00B524DB" w:rsidRDefault="00B524DB" w:rsidP="00B524DB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Интеграция образовательных областей</w:t>
      </w:r>
    </w:p>
    <w:tbl>
      <w:tblPr>
        <w:tblW w:w="10152" w:type="dxa"/>
        <w:tblInd w:w="-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82"/>
        <w:gridCol w:w="3699"/>
        <w:gridCol w:w="3276"/>
      </w:tblGrid>
      <w:tr w:rsidR="00B524DB" w:rsidRPr="00B524DB" w:rsidTr="00B524D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№№</w:t>
            </w:r>
          </w:p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пп</w:t>
            </w:r>
            <w:proofErr w:type="spellEnd"/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образовательной области</w:t>
            </w:r>
          </w:p>
        </w:tc>
        <w:tc>
          <w:tcPr>
            <w:tcW w:w="3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</w:t>
            </w:r>
          </w:p>
        </w:tc>
        <w:tc>
          <w:tcPr>
            <w:tcW w:w="3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Задачи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“Художественно-эстетическое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957A21" w:rsidP="00957A21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альбомов, плакатов, иллюстраций о народных промыслах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Декоративное рисование:</w:t>
            </w:r>
          </w:p>
          <w:p w:rsidR="00B524DB" w:rsidRPr="00B524DB" w:rsidRDefault="00B524DB" w:rsidP="00B524DB">
            <w:pPr>
              <w:spacing w:after="0" w:line="285" w:lineRule="atLeast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«Золотая хохлома», «Дымковская барышня», «Городецкие доски», «Хохломские ложки»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выразительно петь</w:t>
            </w:r>
          </w:p>
          <w:p w:rsidR="00B524DB" w:rsidRPr="00B524DB" w:rsidRDefault="00B524DB" w:rsidP="00B524DB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творческую продуктивную деятельность</w:t>
            </w:r>
          </w:p>
          <w:p w:rsidR="00B524DB" w:rsidRPr="00B524DB" w:rsidRDefault="00B524DB" w:rsidP="00957A21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вызывать интерес к декоративной росписи, желание узнавать новое, интересное о каждом промысле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“Познавательное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A21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цикла видеофильмов о промыслах: «Чудо Хохломы», «История дымковской игрушки», «Городецкая роспись», «Гжель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альбомов по народным промыслам из серии «Учимся рисовать»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«Народные промыслы России»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 – раскраска «Народные промыслы России»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«Народные промыслы»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ремесленниках, народных умельцах – мастерах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художественно-эстетическое восприятие, эстетический вкус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“Речевое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Дидактические игры</w:t>
            </w:r>
            <w:r w:rsidR="00957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игра-лото «Дымка», «Гжель», 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декоративный поднос», «Назови элементы»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Знакомство с художественной литературой:</w:t>
            </w:r>
          </w:p>
          <w:p w:rsidR="00957A21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Л.Яхнин «Веселое 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слово Хохлома», </w:t>
            </w:r>
            <w:proofErr w:type="spell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В.Крупин</w:t>
            </w:r>
            <w:proofErr w:type="spellEnd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«Дымка», </w:t>
            </w:r>
            <w:proofErr w:type="spell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М.Г.Смирнова</w:t>
            </w:r>
            <w:proofErr w:type="spellEnd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«Красная девица», А.Дьякова «Веселая дымка». </w:t>
            </w:r>
          </w:p>
          <w:p w:rsidR="00B524DB" w:rsidRPr="00B524DB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Разучивание: </w:t>
            </w:r>
            <w:proofErr w:type="spell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Е.А.Никонова</w:t>
            </w:r>
            <w:proofErr w:type="spellEnd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«Узоры гжели», «Дымковская игрушка», «Золотая хохлома»</w:t>
            </w:r>
            <w:r w:rsidRPr="00B524D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B524DB" w:rsidRPr="00B524DB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«Народные промыслы»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(загадки, стихи, пословицы, поговорки, схемы-подсказки для описательного рассказа</w:t>
            </w:r>
            <w:proofErr w:type="gramEnd"/>
          </w:p>
          <w:p w:rsidR="00B524DB" w:rsidRPr="00B524DB" w:rsidRDefault="00B524DB" w:rsidP="00B524DB">
            <w:pPr>
              <w:spacing w:after="0" w:line="285" w:lineRule="atLeast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lastRenderedPageBreak/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связную речь;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 детей, закреплять звукопроизношение слов: обжиг, финифть, керамика, токарь, завиток и др.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lastRenderedPageBreak/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составлять рассказ о промысле по схеме и самостоятельно по предмету или картинке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“Социально-коммуникативное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Коммуникативные  игры: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«Помоги мастеру», «Ярмарка»</w:t>
            </w:r>
          </w:p>
          <w:p w:rsidR="00B524DB" w:rsidRPr="00B524DB" w:rsidRDefault="00B524DB" w:rsidP="00B524DB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Сюжетно – ролевые игры: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«Город мастеров», «Чаепитие у самовара», «Театр моделей», «Магазин»</w:t>
            </w:r>
          </w:p>
          <w:p w:rsidR="00B524DB" w:rsidRPr="00B524DB" w:rsidRDefault="00B524DB" w:rsidP="00957A21">
            <w:pPr>
              <w:spacing w:after="0" w:line="285" w:lineRule="atLeast"/>
              <w:ind w:left="36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игровую деятельность детей;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к игровой деятельности через знакомство с творческой деятельностью ремесленников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детей реализовывать замысел сюжета</w:t>
            </w:r>
          </w:p>
          <w:p w:rsidR="00B524DB" w:rsidRPr="00B524DB" w:rsidRDefault="00B524DB" w:rsidP="00B524DB">
            <w:pPr>
              <w:spacing w:after="0" w:line="285" w:lineRule="atLeast"/>
              <w:ind w:left="44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в играх </w:t>
            </w:r>
            <w:proofErr w:type="gram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атрибуты</w:t>
            </w:r>
            <w:proofErr w:type="gramEnd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 приготовленные детьми</w:t>
            </w:r>
          </w:p>
        </w:tc>
      </w:tr>
      <w:tr w:rsidR="00B524DB" w:rsidRPr="00B524DB" w:rsidTr="00B524DB"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“Физическое развитие”: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Symbol" w:eastAsia="Times New Roman" w:hAnsi="Symbol" w:cs="Times New Roman"/>
                <w:color w:val="000000"/>
                <w:sz w:val="20"/>
                <w:szCs w:val="20"/>
                <w:lang w:eastAsia="ru-RU"/>
              </w:rPr>
              <w:t>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игры «Вьюн», «Заря - заряница», «На золотом крыльце сидели»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физические качества, через подвижные, коммуникативные, сюжетно-ролевые игры</w:t>
            </w:r>
          </w:p>
          <w:p w:rsidR="00B524DB" w:rsidRPr="00B524DB" w:rsidRDefault="00B524DB" w:rsidP="00B524DB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Обращать внимание на красивые народные песни, </w:t>
            </w:r>
            <w:proofErr w:type="spellStart"/>
            <w:r w:rsidRPr="00B5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кричалки</w:t>
            </w:r>
            <w:proofErr w:type="spellEnd"/>
          </w:p>
        </w:tc>
      </w:tr>
    </w:tbl>
    <w:p w:rsidR="00957A21" w:rsidRDefault="00957A21" w:rsidP="00B524DB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24DB" w:rsidRPr="00B524DB" w:rsidRDefault="00B524DB" w:rsidP="00B524DB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Arial" w:eastAsia="Times New Roman" w:hAnsi="Arial" w:cs="Arial"/>
          <w:color w:val="333333"/>
          <w:lang w:eastAsia="ru-RU"/>
        </w:rPr>
      </w:pPr>
      <w:r w:rsidRPr="00B524D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 – заключительный</w:t>
      </w:r>
    </w:p>
    <w:p w:rsidR="00B524DB" w:rsidRPr="00B524DB" w:rsidRDefault="00B524DB" w:rsidP="00957A21">
      <w:pPr>
        <w:shd w:val="clear" w:color="auto" w:fill="FFFFFF"/>
        <w:spacing w:after="0" w:line="326" w:lineRule="atLeast"/>
        <w:ind w:left="-284" w:right="284" w:firstLine="284"/>
        <w:jc w:val="both"/>
        <w:rPr>
          <w:rFonts w:ascii="Arial" w:eastAsia="Times New Roman" w:hAnsi="Arial" w:cs="Arial"/>
          <w:color w:val="333333"/>
          <w:lang w:eastAsia="ru-RU"/>
        </w:rPr>
      </w:pPr>
      <w:r w:rsidRPr="00957A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Итоговое мероприятие: </w:t>
      </w:r>
      <w:r w:rsidR="00957A21" w:rsidRPr="00957A2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ОД «Заколдованные краски»</w:t>
      </w:r>
      <w:r w:rsidR="00957A21">
        <w:rPr>
          <w:rFonts w:ascii="Arial" w:eastAsia="Times New Roman" w:hAnsi="Arial" w:cs="Arial"/>
          <w:color w:val="333333"/>
          <w:lang w:eastAsia="ru-RU"/>
        </w:rPr>
        <w:t>.</w:t>
      </w:r>
    </w:p>
    <w:sectPr w:rsidR="00B524DB" w:rsidRPr="00B524DB" w:rsidSect="00EE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885"/>
    <w:multiLevelType w:val="hybridMultilevel"/>
    <w:tmpl w:val="14E4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94E"/>
    <w:multiLevelType w:val="hybridMultilevel"/>
    <w:tmpl w:val="4EC09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641CB"/>
    <w:multiLevelType w:val="hybridMultilevel"/>
    <w:tmpl w:val="9D66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589"/>
    <w:rsid w:val="00055091"/>
    <w:rsid w:val="003234CE"/>
    <w:rsid w:val="003B5589"/>
    <w:rsid w:val="00541EB7"/>
    <w:rsid w:val="0062293E"/>
    <w:rsid w:val="006B1C5B"/>
    <w:rsid w:val="007B3D2A"/>
    <w:rsid w:val="00925BAB"/>
    <w:rsid w:val="00957A21"/>
    <w:rsid w:val="00A6795C"/>
    <w:rsid w:val="00AD76D0"/>
    <w:rsid w:val="00B524DB"/>
    <w:rsid w:val="00BE2545"/>
    <w:rsid w:val="00CD5284"/>
    <w:rsid w:val="00DF5589"/>
    <w:rsid w:val="00EE3B01"/>
    <w:rsid w:val="00F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589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5284"/>
    <w:rPr>
      <w:color w:val="0000FF"/>
      <w:u w:val="single"/>
    </w:rPr>
  </w:style>
  <w:style w:type="paragraph" w:customStyle="1" w:styleId="c4">
    <w:name w:val="c4"/>
    <w:basedOn w:val="a"/>
    <w:rsid w:val="00A6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795C"/>
  </w:style>
  <w:style w:type="character" w:customStyle="1" w:styleId="c10">
    <w:name w:val="c10"/>
    <w:basedOn w:val="a0"/>
    <w:rsid w:val="00A6795C"/>
  </w:style>
  <w:style w:type="character" w:customStyle="1" w:styleId="c1">
    <w:name w:val="c1"/>
    <w:basedOn w:val="a0"/>
    <w:rsid w:val="00A6795C"/>
  </w:style>
  <w:style w:type="character" w:customStyle="1" w:styleId="c13">
    <w:name w:val="c13"/>
    <w:basedOn w:val="a0"/>
    <w:rsid w:val="00A6795C"/>
  </w:style>
  <w:style w:type="character" w:customStyle="1" w:styleId="c2">
    <w:name w:val="c2"/>
    <w:basedOn w:val="a0"/>
    <w:rsid w:val="00A6795C"/>
  </w:style>
  <w:style w:type="character" w:styleId="a6">
    <w:name w:val="Strong"/>
    <w:basedOn w:val="a0"/>
    <w:uiPriority w:val="22"/>
    <w:qFormat/>
    <w:rsid w:val="00B524DB"/>
    <w:rPr>
      <w:b/>
      <w:bCs/>
    </w:rPr>
  </w:style>
  <w:style w:type="character" w:styleId="a7">
    <w:name w:val="Emphasis"/>
    <w:basedOn w:val="a0"/>
    <w:uiPriority w:val="20"/>
    <w:qFormat/>
    <w:rsid w:val="00B524D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2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5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9485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Artem1986</cp:lastModifiedBy>
  <cp:revision>9</cp:revision>
  <dcterms:created xsi:type="dcterms:W3CDTF">2023-10-31T11:05:00Z</dcterms:created>
  <dcterms:modified xsi:type="dcterms:W3CDTF">2023-11-26T14:10:00Z</dcterms:modified>
</cp:coreProperties>
</file>