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41" w:rsidRPr="00810CB5" w:rsidRDefault="003E5E41" w:rsidP="003E5E41">
      <w:pPr>
        <w:shd w:val="clear" w:color="auto" w:fill="FFFFFF"/>
        <w:spacing w:before="480" w:after="240" w:line="336" w:lineRule="atLeast"/>
        <w:jc w:val="center"/>
        <w:outlineLvl w:val="1"/>
        <w:rPr>
          <w:rFonts w:ascii="Arial" w:eastAsia="Times New Roman" w:hAnsi="Arial" w:cs="Arial"/>
          <w:b/>
          <w:bCs/>
          <w:color w:val="C00000"/>
          <w:sz w:val="40"/>
          <w:szCs w:val="40"/>
        </w:rPr>
      </w:pPr>
      <w:r w:rsidRPr="00810CB5">
        <w:rPr>
          <w:rFonts w:ascii="Arial" w:eastAsia="Times New Roman" w:hAnsi="Arial" w:cs="Arial"/>
          <w:b/>
          <w:bCs/>
          <w:color w:val="C00000"/>
          <w:sz w:val="40"/>
          <w:szCs w:val="40"/>
        </w:rPr>
        <w:t>Олимпийский факел «Пекин 2022»</w:t>
      </w:r>
    </w:p>
    <w:p w:rsidR="003E5E41" w:rsidRPr="003E5E41" w:rsidRDefault="003E5E41" w:rsidP="003E5E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113030</wp:posOffset>
            </wp:positionV>
            <wp:extent cx="4438650" cy="5894070"/>
            <wp:effectExtent l="19050" t="0" r="0" b="0"/>
            <wp:wrapSquare wrapText="bothSides"/>
            <wp:docPr id="1" name="Рисунок 1" descr="2022 Пекин. Олимпийский фак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 Пекин. Олимпийский факе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</w:t>
      </w:r>
      <w:r w:rsidRPr="003E5E4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Пекин</w:t>
      </w: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 станет первым городом, который проведет и летние, и зимние Олимпийские игры. 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    </w:t>
      </w: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Дизайн факела отдает дань уважения олимпийскому наследию китайской столицы. Он развивает тему чаши олимпийского огня </w:t>
      </w:r>
      <w:proofErr w:type="gramStart"/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на</w:t>
      </w:r>
      <w:proofErr w:type="gramEnd"/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 летней Олимпиаде-2008 в Пекине, которая была выполнена в форме гигантского свитка.</w:t>
      </w:r>
    </w:p>
    <w:p w:rsid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Дизайн факела динамичен. Он представляет собой спиральную конструкцию, внутри которой горит пламя, и тем самым напоминает развевающуюся ленту. Спереди нанесена эмблема Олимпиады-2022. 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     </w:t>
      </w: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Витая красная полоса по всей длине факела символизирует Великую Китайскую стену, олимпийские лыжные трассы и неустанное стремление человека к свету, миру и совершенству.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     </w:t>
      </w: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 xml:space="preserve">Основные цвета дизайна – красный и серебряный – представляют собой метафору огня и льда. В ней заключена идея, что факел несет </w:t>
      </w:r>
      <w:r w:rsidRPr="003E5E4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«свет и тепло в мир снега и льда».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Высота: 82 см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Вес: 1.10 кг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Время горения: &gt; 5 минут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Топливо: водород</w:t>
      </w:r>
    </w:p>
    <w:p w:rsidR="003E5E41" w:rsidRPr="003E5E41" w:rsidRDefault="003E5E41" w:rsidP="003E5E4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</w:pPr>
      <w:r w:rsidRPr="003E5E41">
        <w:rPr>
          <w:rFonts w:ascii="Times New Roman" w:eastAsia="Times New Roman" w:hAnsi="Times New Roman" w:cs="Times New Roman"/>
          <w:b/>
          <w:color w:val="0036A2"/>
          <w:sz w:val="28"/>
          <w:szCs w:val="28"/>
        </w:rPr>
        <w:t>Мин. температура: -40°</w:t>
      </w:r>
    </w:p>
    <w:p w:rsidR="005F13CD" w:rsidRDefault="005F13CD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p w:rsidR="003E5E41" w:rsidRDefault="003E5E41"/>
    <w:sectPr w:rsidR="003E5E41" w:rsidSect="003E5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5E41"/>
    <w:rsid w:val="003E5E41"/>
    <w:rsid w:val="005F13CD"/>
    <w:rsid w:val="0081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CD"/>
  </w:style>
  <w:style w:type="paragraph" w:styleId="2">
    <w:name w:val="heading 2"/>
    <w:basedOn w:val="a"/>
    <w:link w:val="20"/>
    <w:uiPriority w:val="9"/>
    <w:qFormat/>
    <w:rsid w:val="003E5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E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enter">
    <w:name w:val="center"/>
    <w:basedOn w:val="a"/>
    <w:rsid w:val="003E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E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2022-02-05T10:27:00Z</dcterms:created>
  <dcterms:modified xsi:type="dcterms:W3CDTF">2022-02-05T16:55:00Z</dcterms:modified>
</cp:coreProperties>
</file>