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AD0B71" w:rsidRDefault="00AD0B71" w:rsidP="00AD0B71">
      <w:pPr>
        <w:jc w:val="center"/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jc w:val="center"/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старшей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6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AD0B71" w:rsidRP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Дикие животные наших лесов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Богданова Т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В.</w:t>
      </w: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ая кв. категория</w:t>
      </w:r>
    </w:p>
    <w:p w:rsidR="00AD0B71" w:rsidRDefault="00AD0B71" w:rsidP="00AD0B71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832341</wp:posOffset>
            </wp:positionH>
            <wp:positionV relativeFrom="paragraph">
              <wp:posOffset>112395</wp:posOffset>
            </wp:positionV>
            <wp:extent cx="4313207" cy="3450566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207" cy="34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0B71" w:rsidRPr="00C65569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0B71" w:rsidRPr="00AD0B71" w:rsidRDefault="00AD0B71" w:rsidP="00AD0B71">
      <w:pPr>
        <w:contextualSpacing/>
        <w:rPr>
          <w:rFonts w:ascii="Times New Roman" w:hAnsi="Times New Roman" w:cs="Times New Roman"/>
          <w:b/>
          <w:color w:val="7030A0"/>
          <w:sz w:val="52"/>
        </w:rPr>
      </w:pP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AD0B71" w:rsidRPr="00C65569" w:rsidRDefault="00AD0B71" w:rsidP="00AD0B7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 Т. В.</w:t>
      </w: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AD0B71" w:rsidRPr="001865FE" w:rsidRDefault="00AD0B71" w:rsidP="00AD0B71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Дикие животные наших лесов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AD0B71" w:rsidRDefault="00AD0B71" w:rsidP="00AD0B71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Формирование элементарных математических представлений.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Помочь животным перебраться через </w:t>
      </w:r>
      <w:bookmarkStart w:id="0" w:name="_GoBack"/>
      <w:bookmarkEnd w:id="0"/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труднопроходимые местности.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9"/>
        <w:gridCol w:w="4926"/>
      </w:tblGrid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FE74D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Упражнять в сравнении предметов по размеру и ширине на зрительной основе, раскладывать предметы в порядке убывания ширины;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  <w:t>Закреплять навыки порядкового счёта в пределах пяти;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  <w:t xml:space="preserve">Упражнять в согласовании прилагательных с существительными в роде, падеже; активизировать словарь существительных по лексической теме; прилагательных, обозначающих цвета; упражнять в употреблении прилагательных в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сравнительной степени: самая широкая, шире,  уже, самая узкая, больше,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меньше.</w:t>
            </w:r>
            <w:proofErr w:type="gram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AD0B7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Умеют сравнивать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ы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по размеру и ширине на зрительной основе, раскладывать предметы в порядке убывания ширины;</w:t>
            </w:r>
          </w:p>
          <w:p w:rsidR="00AD0B71" w:rsidRDefault="00AD0B71" w:rsidP="00AD0B7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Закреплены навыки порядкового счета в пределах 5. </w:t>
            </w:r>
          </w:p>
          <w:p w:rsidR="00AD0B71" w:rsidRPr="001865FE" w:rsidRDefault="00AD0B71" w:rsidP="00AD0B71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меют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согласов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ывать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прилагательны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е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 существительными в роде, падеже; активизировать словарь существительных по лексической теме; прилагательных, обозначающих цвета; упражнять в употреблении прилагательных в сравнительной степени: самая широкая, шире,  уже,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самая узкая, больше, меньше.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AD0B71" w:rsidRPr="00C3756D" w:rsidRDefault="00AD0B71" w:rsidP="00AD0B71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AD0B71">
        <w:rPr>
          <w:b/>
          <w:color w:val="000000"/>
          <w:sz w:val="28"/>
          <w:szCs w:val="28"/>
        </w:rPr>
        <w:t>для воспитателя:</w:t>
      </w:r>
      <w:r w:rsidRPr="00AD0B71">
        <w:rPr>
          <w:color w:val="000000"/>
          <w:sz w:val="28"/>
          <w:szCs w:val="28"/>
        </w:rPr>
        <w:t xml:space="preserve"> 5 картинок с изображением зверей: медведя, волка, лисы, зайца, ежа; полоски разной ширины и цвета; верёвки для выкладывания ручейков;</w:t>
      </w:r>
      <w:r w:rsidRPr="00AD0B71">
        <w:rPr>
          <w:color w:val="000000"/>
          <w:sz w:val="28"/>
          <w:szCs w:val="28"/>
        </w:rPr>
        <w:br/>
      </w:r>
      <w:r w:rsidRPr="00AD0B71">
        <w:rPr>
          <w:b/>
          <w:color w:val="000000"/>
          <w:sz w:val="28"/>
          <w:szCs w:val="28"/>
        </w:rPr>
        <w:t>для детей:</w:t>
      </w:r>
      <w:r w:rsidRPr="00AD0B71">
        <w:rPr>
          <w:color w:val="000000"/>
          <w:sz w:val="28"/>
          <w:szCs w:val="28"/>
        </w:rPr>
        <w:t xml:space="preserve"> по набору полосок разной ширины и цвета, по три одинаковых треугольника.</w:t>
      </w:r>
    </w:p>
    <w:p w:rsidR="00AD0B71" w:rsidRDefault="00AD0B71" w:rsidP="00AD0B7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D0B71" w:rsidRPr="001865FE" w:rsidRDefault="00AD0B71" w:rsidP="00AD0B71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5161"/>
        <w:gridCol w:w="3267"/>
      </w:tblGrid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AD0B71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after="225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 Сегодня звери в лесу проснулись рано. Они пришли на полянку.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Вопрос к детям: - Что вы можете сказать о размере зверя, стоявшего первым слева? (ответы детей: он самый большой - это медведь).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Вопрос к детям:- Что вы можете сказать </w:t>
            </w:r>
            <w:r w:rsidRPr="00AD0B71">
              <w:rPr>
                <w:rFonts w:ascii="Times New Roman" w:hAnsi="Times New Roman"/>
                <w:sz w:val="28"/>
                <w:szCs w:val="28"/>
              </w:rPr>
              <w:lastRenderedPageBreak/>
              <w:t>о размере зверя, который стоит с правой стороны ряда? (он самый маленький – это ёж).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Звери построились по порядку - от самого большого до самого маленького. Назовите зверей и их размеры по порядку.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На доску выставляются картинки с изображением медведя, волка, лисы, зайца и ежа.</w:t>
            </w:r>
          </w:p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Сравнение животных по размеру.</w:t>
            </w:r>
          </w:p>
          <w:p w:rsidR="00AD0B71" w:rsidRPr="001865FE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Порядковый счет в пределах 5.</w:t>
            </w: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На поляне много луж. Чтобы звери не промочили свои лапы, давайте предложим им взять доски. Они будут служить мостиками для перехода через лужи.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Посмотрите, у меня 4 мостика. Чем они отличаются? (ответы детей).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Разложите мостики на столе по мере убывания их ширины (соответственно красная, синяя, жёлтая, зелёная)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Сколько у вас мостиков? (четыре) – А сколько зверей? (пять)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- Чего больше зверей или мостиков и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на сколько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больше? (зверей на одного больше).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Похоже, что один мостик, где то потерялся.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Голубая полоска такой ширины, как и синяя, коричневая – как жёлтая, оранжевая имеет промежуточную ширину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синей и жёлтой.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- Сравните мостики с уже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имеющимися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>. Найдите среди них пропущенный мостик и определите его место в ряду.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Какой по цвету пропущенный мостик? (оранжевый).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Сосчитай мостики по порядку.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Какого цвета мостик на втором месте слева? На четвёртом месте слева? На первом месте справа? На каком по счёту месте слева синий мостик? Зелёный мостик?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«Подбери нужный мостик»</w:t>
            </w: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раздаёт детям ещё по три полоски голубого, оранжевого и коричневого цвета.</w:t>
            </w: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Pr="00BC2E25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Звери должны выбрать подходящий по ширине мостик.- Подумайте и выберите для зверя мостик, который ему больше подходит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>абота у доски).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Например: Красный мостик самый широкий, по нему пойдёт самый большой зверь – медведь. Синий мостик уже, по нему пойдёт зверь меньше – волк. Оранжевый мостик ещё уже, по нему пойдёт зверь ещё меньше – лиса. Жёлтый мостик ещё уже, по нему пойдёт зверь ещё меньш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заяц. Зелёный мостик самый узкий, по нему пойдёт самый маленький зверь – ёж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BC2E25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должны соотнести размер зверя с шириной мостика, при этом необходимо следить за правильностью употребления слов, обозначающих ширину и размер.</w:t>
            </w:r>
          </w:p>
        </w:tc>
      </w:tr>
      <w:tr w:rsidR="00E1113B" w:rsidRPr="001865FE" w:rsidTr="00E1113B">
        <w:trPr>
          <w:trHeight w:val="329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1113B" w:rsidRPr="00AD0B71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Физкультминутка.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Игра «Перепрыгни через ручей»</w:t>
            </w:r>
          </w:p>
        </w:tc>
      </w:tr>
      <w:tr w:rsidR="00E1113B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Через ручей можно перейти по мостику, а можно перепрыгнуть. Посмотрите: здесь текут два ручейка. Что можно сказать об их ширине? (один – узкий, другой – широкий). Сначала перепрыгнем через узкий ручеёк, а потом через широкий.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Вопрос к детям: -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Через какой ручеёк перепрыгнуть легче, через узкий или широкий?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несколько раз перепрыгивают через «ручейки» (обозначены верёвочками, один около 30 см, другой – 50 см).</w:t>
            </w:r>
          </w:p>
        </w:tc>
      </w:tr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AD0B71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AD0B7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-Звери так долго перебирались сквозь труднопроходимые местности, что очень проголодались. Давайте их покормим.</w:t>
            </w:r>
          </w:p>
          <w:p w:rsidR="00E1113B" w:rsidRPr="00E1113B" w:rsidRDefault="00E1113B" w:rsidP="00E1113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113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Дидактическое упражнение «Накорми животных»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«Накорми животных»</w:t>
            </w:r>
          </w:p>
          <w:p w:rsidR="00E1113B" w:rsidRPr="00E1113B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Количественный счет в пределах 5.</w:t>
            </w:r>
          </w:p>
        </w:tc>
      </w:tr>
      <w:tr w:rsidR="00E1113B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Давайте, поиграем в игру «Сложи фигуру».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Подумайте, какие предметы можно выложить при помощи трёх треугольников. Выложите их на столе.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Расскажи, что ты выложил, из каких фигур.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предлагает детям взять по три одинаковых треугольника.</w:t>
            </w:r>
          </w:p>
          <w:p w:rsid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E1113B" w:rsidRP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могут выложить разные варианты домиков, ёлок, геометрических фигур. Правильные решения фиксируются на доске.</w:t>
            </w:r>
          </w:p>
        </w:tc>
      </w:tr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AD0B71" w:rsidRPr="00C3756D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C3756D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lastRenderedPageBreak/>
              <w:t xml:space="preserve">Воспитатель проводит 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lastRenderedPageBreak/>
              <w:t>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AD0B71" w:rsidRDefault="00AD0B71" w:rsidP="00AD0B71">
      <w:pPr>
        <w:rPr>
          <w:rFonts w:ascii="Times New Roman" w:hAnsi="Times New Roman" w:cs="Times New Roman"/>
          <w:sz w:val="28"/>
          <w:szCs w:val="28"/>
        </w:rPr>
      </w:pPr>
    </w:p>
    <w:p w:rsidR="00AD0B71" w:rsidRPr="00C3756D" w:rsidRDefault="00AD0B71" w:rsidP="00AD0B71">
      <w:pPr>
        <w:rPr>
          <w:rFonts w:ascii="Times New Roman" w:hAnsi="Times New Roman" w:cs="Times New Roman"/>
          <w:sz w:val="28"/>
          <w:szCs w:val="28"/>
        </w:rPr>
      </w:pPr>
    </w:p>
    <w:p w:rsidR="00E550BE" w:rsidRDefault="00E550BE"/>
    <w:sectPr w:rsidR="00E550BE" w:rsidSect="00AD0B71">
      <w:pgSz w:w="11906" w:h="16838"/>
      <w:pgMar w:top="1134" w:right="1133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71"/>
    <w:rsid w:val="00AD0B71"/>
    <w:rsid w:val="00E1113B"/>
    <w:rsid w:val="00E550BE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0B71"/>
  </w:style>
  <w:style w:type="paragraph" w:customStyle="1" w:styleId="c0">
    <w:name w:val="c0"/>
    <w:basedOn w:val="a"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B71"/>
  </w:style>
  <w:style w:type="table" w:styleId="a3">
    <w:name w:val="Table Grid"/>
    <w:basedOn w:val="a1"/>
    <w:uiPriority w:val="59"/>
    <w:rsid w:val="00AD0B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0B71"/>
  </w:style>
  <w:style w:type="paragraph" w:customStyle="1" w:styleId="c0">
    <w:name w:val="c0"/>
    <w:basedOn w:val="a"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B71"/>
  </w:style>
  <w:style w:type="table" w:styleId="a3">
    <w:name w:val="Table Grid"/>
    <w:basedOn w:val="a1"/>
    <w:uiPriority w:val="59"/>
    <w:rsid w:val="00AD0B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2024-10-30T18:20:00Z</cp:lastPrinted>
  <dcterms:created xsi:type="dcterms:W3CDTF">2024-10-30T17:51:00Z</dcterms:created>
  <dcterms:modified xsi:type="dcterms:W3CDTF">2024-10-30T18:23:00Z</dcterms:modified>
</cp:coreProperties>
</file>