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9101" w14:textId="090B6FB2" w:rsidR="00C738D5" w:rsidRPr="00C738D5" w:rsidRDefault="00C738D5" w:rsidP="00C738D5">
      <w:pPr>
        <w:pStyle w:val="Bibliographie"/>
        <w:spacing w:line="600" w:lineRule="auto"/>
        <w:jc w:val="center"/>
        <w:rPr>
          <w:b/>
          <w:bCs/>
          <w:u w:val="single"/>
        </w:rPr>
      </w:pPr>
      <w:r w:rsidRPr="00C738D5">
        <w:rPr>
          <w:b/>
          <w:bCs/>
          <w:u w:val="single"/>
        </w:rPr>
        <w:t>Sources</w:t>
      </w:r>
    </w:p>
    <w:p w14:paraId="007C10DD" w14:textId="42AE610A" w:rsidR="00C738D5" w:rsidRDefault="00C738D5" w:rsidP="00C738D5">
      <w:pPr>
        <w:pStyle w:val="Bibliographie"/>
        <w:spacing w:line="600" w:lineRule="auto"/>
      </w:pPr>
      <w:r>
        <w:t xml:space="preserve">Allophone. (2021). Dans </w:t>
      </w:r>
      <w:r>
        <w:rPr>
          <w:i/>
          <w:iCs/>
        </w:rPr>
        <w:t>Cordial Dico</w:t>
      </w:r>
      <w:r>
        <w:t>. https://www.universalis.fr/dictionnaire/allophone/</w:t>
      </w:r>
    </w:p>
    <w:p w14:paraId="329F95A0" w14:textId="0C7F7DA0" w:rsidR="00C738D5" w:rsidRPr="00603EC8" w:rsidRDefault="00C738D5" w:rsidP="00C738D5">
      <w:pPr>
        <w:pStyle w:val="Bibliographie"/>
        <w:spacing w:line="600" w:lineRule="auto"/>
      </w:pPr>
      <w:proofErr w:type="spellStart"/>
      <w:r>
        <w:t>Casnav</w:t>
      </w:r>
      <w:proofErr w:type="spellEnd"/>
      <w:r>
        <w:t xml:space="preserve"> de Bayonne. (</w:t>
      </w:r>
      <w:proofErr w:type="gramStart"/>
      <w:r>
        <w:t>s.</w:t>
      </w:r>
      <w:proofErr w:type="gramEnd"/>
      <w:r>
        <w:t xml:space="preserve"> d.). </w:t>
      </w:r>
      <w:r>
        <w:rPr>
          <w:i/>
          <w:iCs/>
        </w:rPr>
        <w:t>UPE2A.com - Bienvenue en France !</w:t>
      </w:r>
      <w:r>
        <w:t xml:space="preserve"> </w:t>
      </w:r>
      <w:r w:rsidRPr="00603EC8">
        <w:t xml:space="preserve">UPE2A.com. </w:t>
      </w:r>
      <w:r>
        <w:t xml:space="preserve">Consulté en 2021 </w:t>
      </w:r>
      <w:r w:rsidRPr="00603EC8">
        <w:t>http://upe2a.com/</w:t>
      </w:r>
    </w:p>
    <w:p w14:paraId="2F3BDC77" w14:textId="77777777" w:rsidR="00C738D5" w:rsidRDefault="00C738D5" w:rsidP="00C738D5">
      <w:pPr>
        <w:pStyle w:val="Bibliographie"/>
        <w:spacing w:line="600" w:lineRule="auto"/>
      </w:pPr>
      <w:proofErr w:type="spellStart"/>
      <w:r w:rsidRPr="00603EC8">
        <w:rPr>
          <w:lang w:val="en-GB"/>
        </w:rPr>
        <w:t>Cordina</w:t>
      </w:r>
      <w:proofErr w:type="spellEnd"/>
      <w:r w:rsidRPr="00603EC8">
        <w:rPr>
          <w:lang w:val="en-GB"/>
        </w:rPr>
        <w:t xml:space="preserve">, D., Rambert, J., &amp; </w:t>
      </w:r>
      <w:proofErr w:type="spellStart"/>
      <w:r w:rsidRPr="00603EC8">
        <w:rPr>
          <w:lang w:val="en-GB"/>
        </w:rPr>
        <w:t>Oddou</w:t>
      </w:r>
      <w:proofErr w:type="spellEnd"/>
      <w:r w:rsidRPr="00603EC8">
        <w:rPr>
          <w:lang w:val="en-GB"/>
        </w:rPr>
        <w:t xml:space="preserve">, M. (2018). </w:t>
      </w:r>
      <w:r>
        <w:rPr>
          <w:i/>
          <w:iCs/>
        </w:rPr>
        <w:t>Pratiques et projets numériques en classe de FLE</w:t>
      </w:r>
      <w:r>
        <w:t>. CLE international.</w:t>
      </w:r>
    </w:p>
    <w:p w14:paraId="26858F32" w14:textId="77777777" w:rsidR="00C738D5" w:rsidRDefault="00C738D5" w:rsidP="00C738D5">
      <w:pPr>
        <w:pStyle w:val="Bibliographie"/>
        <w:spacing w:line="600" w:lineRule="auto"/>
      </w:pPr>
      <w:r>
        <w:rPr>
          <w:i/>
          <w:iCs/>
        </w:rPr>
        <w:t>Élèves allophones : réussir leur inclusion scolaire</w:t>
      </w:r>
      <w:r>
        <w:t>. (2015, 9 novembre). Canopé. https://www.reseau-canope.fr/actualites/actualite/eleves-allophones-reussir-leur-inclusion-scolaire.html</w:t>
      </w:r>
    </w:p>
    <w:p w14:paraId="6CD337B5" w14:textId="77777777" w:rsidR="00C738D5" w:rsidRDefault="00C738D5" w:rsidP="00C738D5">
      <w:pPr>
        <w:pStyle w:val="Bibliographie"/>
        <w:spacing w:line="600" w:lineRule="auto"/>
      </w:pPr>
      <w:r>
        <w:rPr>
          <w:i/>
          <w:iCs/>
        </w:rPr>
        <w:t xml:space="preserve">Graphogame | Laboratoire de </w:t>
      </w:r>
      <w:proofErr w:type="spellStart"/>
      <w:r>
        <w:rPr>
          <w:i/>
          <w:iCs/>
        </w:rPr>
        <w:t>psycholologie</w:t>
      </w:r>
      <w:proofErr w:type="spellEnd"/>
      <w:r>
        <w:rPr>
          <w:i/>
          <w:iCs/>
        </w:rPr>
        <w:t xml:space="preserve"> cognitive</w:t>
      </w:r>
      <w:r>
        <w:t>. (</w:t>
      </w:r>
      <w:proofErr w:type="gramStart"/>
      <w:r>
        <w:t>s.</w:t>
      </w:r>
      <w:proofErr w:type="gramEnd"/>
      <w:r>
        <w:t xml:space="preserve"> d.). Laboratoire de psychologie cognitive. Consulté en mars 2021, à l’adresse https://lpc.univ-amu.fr/fr/graphogame</w:t>
      </w:r>
    </w:p>
    <w:p w14:paraId="7E0D0855" w14:textId="77777777" w:rsidR="00C738D5" w:rsidRDefault="00C738D5" w:rsidP="00C738D5">
      <w:pPr>
        <w:pStyle w:val="Bibliographie"/>
        <w:spacing w:line="600" w:lineRule="auto"/>
      </w:pPr>
      <w:r>
        <w:rPr>
          <w:i/>
          <w:iCs/>
        </w:rPr>
        <w:t>Guide pour la scolarisation des élèves allophones nouvellement arrivés en France</w:t>
      </w:r>
      <w:r>
        <w:t>. (2016). https://eed.ac-versailles.fr/IMG/pdf/guide_scolarisation_eana.pdf</w:t>
      </w:r>
    </w:p>
    <w:p w14:paraId="5505AAED" w14:textId="77777777" w:rsidR="00C738D5" w:rsidRDefault="00C738D5" w:rsidP="00C738D5">
      <w:pPr>
        <w:pStyle w:val="Bibliographie"/>
        <w:spacing w:line="600" w:lineRule="auto"/>
      </w:pPr>
      <w:r>
        <w:t xml:space="preserve">Guillot, C. (2015). </w:t>
      </w:r>
      <w:r>
        <w:rPr>
          <w:i/>
          <w:iCs/>
        </w:rPr>
        <w:t>Portail pédagogique : numérique et enseignement - le numérique au service des élèves décrocheurs et des élèves allophones</w:t>
      </w:r>
      <w:r>
        <w:t>. Portail pédagogique. https://www.pedagogie.ac-nantes.fr/numerique-et-enseignement/ran/2015/le-numerique-au-service-des-eleves-decrocheurs-et-des-eleves-allophones-875197.kjsp?RF=1332763809160</w:t>
      </w:r>
    </w:p>
    <w:p w14:paraId="557B1E4A" w14:textId="77777777" w:rsidR="00C738D5" w:rsidRDefault="00C738D5" w:rsidP="00C738D5">
      <w:pPr>
        <w:pStyle w:val="Bibliographie"/>
        <w:spacing w:line="600" w:lineRule="auto"/>
      </w:pPr>
      <w:proofErr w:type="spellStart"/>
      <w:r>
        <w:t>Guittard</w:t>
      </w:r>
      <w:proofErr w:type="spellEnd"/>
      <w:r>
        <w:t xml:space="preserve">, F. (2016, 6 janvier). </w:t>
      </w:r>
      <w:r>
        <w:rPr>
          <w:i/>
          <w:iCs/>
        </w:rPr>
        <w:t>Élèves allophones : définitions et ressources</w:t>
      </w:r>
      <w:r>
        <w:t>. EED. https://eed.ac-versailles.fr/spip.php?article191</w:t>
      </w:r>
    </w:p>
    <w:p w14:paraId="6F45CEB4" w14:textId="77777777" w:rsidR="00C738D5" w:rsidRDefault="00C738D5" w:rsidP="00C738D5">
      <w:pPr>
        <w:pStyle w:val="Bibliographie"/>
        <w:spacing w:line="600" w:lineRule="auto"/>
      </w:pPr>
      <w:r>
        <w:lastRenderedPageBreak/>
        <w:t xml:space="preserve">Jean-Philippe Ruiz, Julie </w:t>
      </w:r>
      <w:proofErr w:type="spellStart"/>
      <w:r>
        <w:t>Lassault</w:t>
      </w:r>
      <w:proofErr w:type="spellEnd"/>
      <w:r>
        <w:t xml:space="preserve">, Liliane </w:t>
      </w:r>
      <w:proofErr w:type="spellStart"/>
      <w:r>
        <w:t>Sprenger</w:t>
      </w:r>
      <w:proofErr w:type="spellEnd"/>
      <w:r>
        <w:t xml:space="preserve">-Charolles, Ulla Richardson, </w:t>
      </w:r>
      <w:proofErr w:type="spellStart"/>
      <w:r>
        <w:t>Heikki</w:t>
      </w:r>
      <w:proofErr w:type="spellEnd"/>
      <w:r>
        <w:t xml:space="preserve"> </w:t>
      </w:r>
      <w:proofErr w:type="spellStart"/>
      <w:r>
        <w:t>Lyytinen</w:t>
      </w:r>
      <w:proofErr w:type="spellEnd"/>
      <w:r>
        <w:t xml:space="preserve">, Johannes C Ziegler. (2018). </w:t>
      </w:r>
      <w:r>
        <w:rPr>
          <w:i/>
          <w:iCs/>
        </w:rPr>
        <w:t>GraphoGame : un outil numérique pour enfants en difficultés d’apprentissage de la lecture</w:t>
      </w:r>
      <w:r>
        <w:t>. https://hal-amu.archives-ouvertes.fr/hal-01909660/document</w:t>
      </w:r>
    </w:p>
    <w:p w14:paraId="6417B6B7" w14:textId="77777777" w:rsidR="00C738D5" w:rsidRDefault="00C738D5" w:rsidP="00C738D5">
      <w:pPr>
        <w:pStyle w:val="Bibliographie"/>
        <w:spacing w:line="600" w:lineRule="auto"/>
      </w:pPr>
      <w:r>
        <w:rPr>
          <w:i/>
          <w:iCs/>
        </w:rPr>
        <w:t>La scolarisation des élèves allophones nouvellement arrivés et des enfants issus de familles itinérantes et de voyageurs</w:t>
      </w:r>
      <w:r>
        <w:t>. (2021, février). Education.gouv.fr. https://www.education.gouv.fr/la-scolarisation-des-eleves-allophones-nouvellement-arrives-et-des-enfants-issus-de-familles-4823</w:t>
      </w:r>
    </w:p>
    <w:p w14:paraId="7CC976E6" w14:textId="77777777" w:rsidR="00C738D5" w:rsidRDefault="00C738D5" w:rsidP="00C738D5">
      <w:pPr>
        <w:pStyle w:val="Bibliographie"/>
        <w:spacing w:line="600" w:lineRule="auto"/>
      </w:pPr>
      <w:r>
        <w:rPr>
          <w:i/>
          <w:iCs/>
        </w:rPr>
        <w:t>Ressources pour l’accueil et la scolarisation des élèves allophones nouvellement arrivés (EANA)</w:t>
      </w:r>
      <w:r>
        <w:t xml:space="preserve">. (2020, novembre). </w:t>
      </w:r>
      <w:proofErr w:type="spellStart"/>
      <w:proofErr w:type="gramStart"/>
      <w:r>
        <w:t>éduscol</w:t>
      </w:r>
      <w:proofErr w:type="spellEnd"/>
      <w:proofErr w:type="gramEnd"/>
      <w:r>
        <w:t xml:space="preserve"> | Ministère de l’Éducation nationale, de la Jeunesse et des Sports - Direction générale de l’enseignement scolaire. https://eduscol.education.fr/1191/ressources-pour-l-accueil-et-la-scolarisation-des-eleves-allophones-nouvellement-arrives-eana</w:t>
      </w:r>
    </w:p>
    <w:p w14:paraId="57E34F63" w14:textId="77777777" w:rsidR="00C738D5" w:rsidRDefault="00C738D5" w:rsidP="00C738D5">
      <w:pPr>
        <w:pStyle w:val="Bibliographie"/>
        <w:spacing w:line="600" w:lineRule="auto"/>
      </w:pPr>
      <w:r>
        <w:t xml:space="preserve">Roxane Duboz, R. D. (2019). </w:t>
      </w:r>
      <w:r>
        <w:rPr>
          <w:i/>
          <w:iCs/>
        </w:rPr>
        <w:t>L’usage du numérique en classe : quelles plus-values pour l’enseignement ?</w:t>
      </w:r>
      <w:r>
        <w:t xml:space="preserve"> https://dumas.ccsd.cnrs.fr/dumas-02289303/document</w:t>
      </w:r>
    </w:p>
    <w:p w14:paraId="4669704A" w14:textId="77777777" w:rsidR="00C738D5" w:rsidRDefault="00C738D5" w:rsidP="00C738D5">
      <w:pPr>
        <w:pStyle w:val="Bibliographie"/>
        <w:spacing w:line="600" w:lineRule="auto"/>
      </w:pPr>
      <w:proofErr w:type="spellStart"/>
      <w:r w:rsidRPr="00603EC8">
        <w:rPr>
          <w:lang w:val="en-GB"/>
        </w:rPr>
        <w:t>Tarride</w:t>
      </w:r>
      <w:proofErr w:type="spellEnd"/>
      <w:r w:rsidRPr="00603EC8">
        <w:rPr>
          <w:lang w:val="en-GB"/>
        </w:rPr>
        <w:t xml:space="preserve">, I. T. (s. d.). </w:t>
      </w:r>
      <w:r>
        <w:rPr>
          <w:i/>
          <w:iCs/>
        </w:rPr>
        <w:t>La différenciation pédagogique</w:t>
      </w:r>
      <w:r>
        <w:t>. La différenciation pédagogique. Consulté en 2021, à l’adresse https://www.pedagogie.ac-aix-marseille.fr/upload/docs/application/pdf/2020-05/la_differenciation_pedagogique.pdf</w:t>
      </w:r>
    </w:p>
    <w:p w14:paraId="3FE7DE3C" w14:textId="77777777" w:rsidR="00C738D5" w:rsidRDefault="00C738D5" w:rsidP="00C738D5">
      <w:pPr>
        <w:spacing w:line="600" w:lineRule="auto"/>
      </w:pPr>
    </w:p>
    <w:sectPr w:rsidR="00C738D5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7E1E" w14:textId="77777777" w:rsidR="00AA7921" w:rsidRDefault="00C738D5">
    <w:pPr>
      <w:jc w:val="right"/>
    </w:pPr>
    <w:r>
      <w:rPr>
        <w:noProof/>
      </w:rPr>
      <w:drawing>
        <wp:inline distT="0" distB="0" distL="0" distR="0" wp14:anchorId="4F66C0F3" wp14:editId="34050A09">
          <wp:extent cx="1571625" cy="342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B33A" w14:textId="77777777" w:rsidR="00AA7921" w:rsidRDefault="00C738D5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5"/>
    <w:rsid w:val="00C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C8FF"/>
  <w15:chartTrackingRefBased/>
  <w15:docId w15:val="{6DB12C72-D78E-47EA-B869-A2B6159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D5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rsid w:val="00C738D5"/>
    <w:pPr>
      <w:ind w:left="720" w:hanging="720"/>
    </w:pPr>
  </w:style>
  <w:style w:type="paragraph" w:styleId="En-tte">
    <w:name w:val="header"/>
    <w:basedOn w:val="Normal"/>
    <w:link w:val="En-tteCar"/>
    <w:rsid w:val="00C738D5"/>
    <w:pPr>
      <w:spacing w:line="240" w:lineRule="auto"/>
      <w:ind w:firstLine="0"/>
    </w:pPr>
  </w:style>
  <w:style w:type="character" w:customStyle="1" w:styleId="En-tteCar">
    <w:name w:val="En-tête Car"/>
    <w:basedOn w:val="Policepardfaut"/>
    <w:link w:val="En-tte"/>
    <w:rsid w:val="00C738D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Charlès</dc:creator>
  <cp:keywords/>
  <dc:description/>
  <cp:lastModifiedBy>Mathilde Charlès</cp:lastModifiedBy>
  <cp:revision>1</cp:revision>
  <dcterms:created xsi:type="dcterms:W3CDTF">2021-05-06T16:16:00Z</dcterms:created>
  <dcterms:modified xsi:type="dcterms:W3CDTF">2021-05-06T16:18:00Z</dcterms:modified>
</cp:coreProperties>
</file>