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17B" w:rsidRPr="00130961" w:rsidRDefault="006A517B" w:rsidP="006A517B">
      <w:pPr>
        <w:jc w:val="center"/>
        <w:rPr>
          <w:b/>
          <w:sz w:val="40"/>
          <w:szCs w:val="40"/>
        </w:rPr>
      </w:pPr>
      <w:r w:rsidRPr="00130961">
        <w:rPr>
          <w:b/>
          <w:sz w:val="40"/>
          <w:szCs w:val="40"/>
        </w:rPr>
        <w:t>Travail de révision obligatoire pour tous :</w:t>
      </w:r>
    </w:p>
    <w:p w:rsidR="006A517B" w:rsidRPr="00130961" w:rsidRDefault="006A517B" w:rsidP="006A517B">
      <w:pPr>
        <w:jc w:val="center"/>
        <w:rPr>
          <w:b/>
          <w:sz w:val="40"/>
          <w:szCs w:val="40"/>
        </w:rPr>
      </w:pPr>
      <w:r>
        <w:rPr>
          <w:b/>
          <w:sz w:val="40"/>
          <w:szCs w:val="40"/>
        </w:rPr>
        <w:t>L</w:t>
      </w:r>
      <w:r w:rsidRPr="00130961">
        <w:rPr>
          <w:b/>
          <w:sz w:val="40"/>
          <w:szCs w:val="40"/>
        </w:rPr>
        <w:t>e</w:t>
      </w:r>
      <w:r>
        <w:rPr>
          <w:b/>
          <w:sz w:val="40"/>
          <w:szCs w:val="40"/>
        </w:rPr>
        <w:t xml:space="preserve">s figures de style </w:t>
      </w:r>
      <w:r w:rsidRPr="00130961">
        <w:rPr>
          <w:b/>
          <w:sz w:val="40"/>
          <w:szCs w:val="40"/>
        </w:rPr>
        <w:t>:</w:t>
      </w:r>
    </w:p>
    <w:p w:rsidR="006A517B" w:rsidRPr="00130961" w:rsidRDefault="006A517B" w:rsidP="006A517B">
      <w:pPr>
        <w:jc w:val="both"/>
        <w:rPr>
          <w:sz w:val="32"/>
          <w:szCs w:val="32"/>
        </w:rPr>
      </w:pPr>
    </w:p>
    <w:p w:rsidR="006A517B" w:rsidRPr="00130961" w:rsidRDefault="006A517B" w:rsidP="006A517B">
      <w:pPr>
        <w:jc w:val="both"/>
        <w:rPr>
          <w:sz w:val="32"/>
          <w:szCs w:val="32"/>
        </w:rPr>
      </w:pPr>
      <w:r>
        <w:rPr>
          <w:sz w:val="32"/>
          <w:szCs w:val="32"/>
        </w:rPr>
        <w:t>Pour révise</w:t>
      </w:r>
      <w:r w:rsidRPr="00130961">
        <w:rPr>
          <w:sz w:val="32"/>
          <w:szCs w:val="32"/>
        </w:rPr>
        <w:t>r</w:t>
      </w:r>
      <w:r>
        <w:rPr>
          <w:sz w:val="32"/>
          <w:szCs w:val="32"/>
        </w:rPr>
        <w:t xml:space="preserve"> c</w:t>
      </w:r>
      <w:r w:rsidRPr="00130961">
        <w:rPr>
          <w:sz w:val="32"/>
          <w:szCs w:val="32"/>
        </w:rPr>
        <w:t>e</w:t>
      </w:r>
      <w:r>
        <w:rPr>
          <w:sz w:val="32"/>
          <w:szCs w:val="32"/>
        </w:rPr>
        <w:t>la</w:t>
      </w:r>
      <w:r w:rsidRPr="00130961">
        <w:rPr>
          <w:sz w:val="32"/>
          <w:szCs w:val="32"/>
        </w:rPr>
        <w:t xml:space="preserve">, je vous mets </w:t>
      </w:r>
      <w:r>
        <w:rPr>
          <w:sz w:val="32"/>
          <w:szCs w:val="32"/>
        </w:rPr>
        <w:t>plus bas</w:t>
      </w:r>
      <w:r w:rsidRPr="00130961">
        <w:rPr>
          <w:sz w:val="32"/>
          <w:szCs w:val="32"/>
        </w:rPr>
        <w:t xml:space="preserve"> les </w:t>
      </w:r>
      <w:r>
        <w:rPr>
          <w:sz w:val="32"/>
          <w:szCs w:val="32"/>
        </w:rPr>
        <w:t xml:space="preserve">documents </w:t>
      </w:r>
      <w:r w:rsidRPr="00130961">
        <w:rPr>
          <w:sz w:val="32"/>
          <w:szCs w:val="32"/>
        </w:rPr>
        <w:t xml:space="preserve">séances sur lesquelles on a travaillé. </w:t>
      </w:r>
    </w:p>
    <w:p w:rsidR="006A517B" w:rsidRDefault="006A517B">
      <w:r>
        <w:br w:type="page"/>
      </w:r>
    </w:p>
    <w:p w:rsidR="006A517B" w:rsidRDefault="006A517B" w:rsidP="006A517B">
      <w:pPr>
        <w:spacing w:after="0" w:line="240" w:lineRule="auto"/>
        <w:jc w:val="center"/>
        <w:rPr>
          <w:rFonts w:ascii="Verdana" w:hAnsi="Verdana"/>
          <w:b/>
          <w:sz w:val="24"/>
          <w:szCs w:val="24"/>
        </w:rPr>
      </w:pPr>
      <w:r>
        <w:rPr>
          <w:rFonts w:ascii="Verdana" w:hAnsi="Verdana"/>
          <w:b/>
          <w:sz w:val="24"/>
          <w:szCs w:val="24"/>
        </w:rPr>
        <w:lastRenderedPageBreak/>
        <w:t xml:space="preserve">S2 : Insister, exagérer, </w:t>
      </w:r>
    </w:p>
    <w:p w:rsidR="006A517B" w:rsidRDefault="006A517B" w:rsidP="006A517B">
      <w:pPr>
        <w:spacing w:after="0" w:line="240" w:lineRule="auto"/>
        <w:jc w:val="center"/>
        <w:rPr>
          <w:rFonts w:ascii="Verdana" w:hAnsi="Verdana"/>
          <w:b/>
          <w:sz w:val="24"/>
          <w:szCs w:val="24"/>
        </w:rPr>
      </w:pPr>
      <w:r>
        <w:rPr>
          <w:rFonts w:ascii="Verdana" w:hAnsi="Verdana"/>
          <w:b/>
          <w:sz w:val="24"/>
          <w:szCs w:val="24"/>
        </w:rPr>
        <w:t>Les figures de style de l’insistance ou de l’atténuation :</w:t>
      </w:r>
    </w:p>
    <w:p w:rsidR="006A517B" w:rsidRDefault="006A517B" w:rsidP="006A517B">
      <w:pPr>
        <w:spacing w:after="0" w:line="240" w:lineRule="auto"/>
        <w:jc w:val="center"/>
        <w:rPr>
          <w:rFonts w:ascii="Verdana" w:hAnsi="Verdana"/>
          <w:b/>
          <w:sz w:val="24"/>
          <w:szCs w:val="24"/>
        </w:rPr>
      </w:pPr>
    </w:p>
    <w:p w:rsidR="006A517B" w:rsidRDefault="006A517B" w:rsidP="006A517B">
      <w:pPr>
        <w:jc w:val="both"/>
        <w:rPr>
          <w:rFonts w:ascii="Verdana" w:hAnsi="Verdana"/>
          <w:sz w:val="24"/>
          <w:szCs w:val="24"/>
        </w:rPr>
      </w:pPr>
      <w:r>
        <w:rPr>
          <w:rFonts w:ascii="Verdana" w:hAnsi="Verdana"/>
          <w:b/>
          <w:sz w:val="24"/>
          <w:szCs w:val="24"/>
        </w:rPr>
        <w:t xml:space="preserve">Rappel : </w:t>
      </w:r>
      <w:r w:rsidRPr="001A1BB5">
        <w:rPr>
          <w:rFonts w:ascii="Verdana" w:hAnsi="Verdana"/>
          <w:sz w:val="24"/>
          <w:szCs w:val="24"/>
        </w:rPr>
        <w:t xml:space="preserve">une figure de style est un procédé du langage qui cherche un effet. De nombreuses figures de style, plutôt simples à aborder, repérer, comprendre et utiliser visent à </w:t>
      </w:r>
      <w:r w:rsidRPr="0052253B">
        <w:rPr>
          <w:rFonts w:ascii="Verdana" w:hAnsi="Verdana"/>
          <w:b/>
          <w:sz w:val="24"/>
          <w:szCs w:val="24"/>
        </w:rPr>
        <w:t>insister</w:t>
      </w:r>
      <w:r w:rsidRPr="001A1BB5">
        <w:rPr>
          <w:rFonts w:ascii="Verdana" w:hAnsi="Verdana"/>
          <w:sz w:val="24"/>
          <w:szCs w:val="24"/>
        </w:rPr>
        <w:t xml:space="preserve"> et à </w:t>
      </w:r>
      <w:r w:rsidRPr="0052253B">
        <w:rPr>
          <w:rFonts w:ascii="Verdana" w:hAnsi="Verdana"/>
          <w:b/>
          <w:sz w:val="24"/>
          <w:szCs w:val="24"/>
        </w:rPr>
        <w:t>exagérer</w:t>
      </w:r>
      <w:r w:rsidRPr="001A1BB5">
        <w:rPr>
          <w:rFonts w:ascii="Verdana" w:hAnsi="Verdana"/>
          <w:sz w:val="24"/>
          <w:szCs w:val="24"/>
        </w:rPr>
        <w:t xml:space="preserve">. </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37"/>
        <w:gridCol w:w="5013"/>
        <w:gridCol w:w="5040"/>
      </w:tblGrid>
      <w:tr w:rsidR="006A517B" w:rsidRPr="002A0FE5" w:rsidTr="00BA2131">
        <w:trPr>
          <w:cantSplit/>
          <w:trHeight w:val="1134"/>
        </w:trPr>
        <w:tc>
          <w:tcPr>
            <w:tcW w:w="637" w:type="dxa"/>
            <w:textDirection w:val="btLr"/>
          </w:tcPr>
          <w:p w:rsidR="006A517B" w:rsidRPr="002A0FE5" w:rsidRDefault="006A517B" w:rsidP="00BA2131">
            <w:pPr>
              <w:pStyle w:val="Titre3"/>
              <w:ind w:left="113" w:right="113"/>
              <w:jc w:val="center"/>
              <w:rPr>
                <w:rFonts w:ascii="Verdana" w:hAnsi="Verdana"/>
                <w:sz w:val="24"/>
              </w:rPr>
            </w:pPr>
            <w:r w:rsidRPr="002A0FE5">
              <w:rPr>
                <w:rFonts w:ascii="Verdana" w:hAnsi="Verdana"/>
                <w:sz w:val="24"/>
                <w:highlight w:val="yellow"/>
              </w:rPr>
              <w:t>Hyperbole</w:t>
            </w:r>
          </w:p>
        </w:tc>
        <w:tc>
          <w:tcPr>
            <w:tcW w:w="5013" w:type="dxa"/>
          </w:tcPr>
          <w:p w:rsidR="006A517B" w:rsidRDefault="006A517B" w:rsidP="00BA2131">
            <w:pPr>
              <w:jc w:val="both"/>
              <w:rPr>
                <w:rFonts w:ascii="Verdana" w:hAnsi="Verdana"/>
                <w:sz w:val="24"/>
                <w:szCs w:val="24"/>
              </w:rPr>
            </w:pPr>
            <w:r w:rsidRPr="002A0FE5">
              <w:rPr>
                <w:rFonts w:ascii="Verdana" w:hAnsi="Verdana"/>
                <w:sz w:val="24"/>
                <w:szCs w:val="24"/>
              </w:rPr>
              <w:t xml:space="preserve">Elle consiste à </w:t>
            </w:r>
            <w:r w:rsidRPr="002A0FE5">
              <w:rPr>
                <w:rFonts w:ascii="Verdana" w:hAnsi="Verdana"/>
                <w:sz w:val="24"/>
                <w:szCs w:val="24"/>
                <w:highlight w:val="yellow"/>
              </w:rPr>
              <w:t>exagérer</w:t>
            </w:r>
            <w:r w:rsidRPr="002A0FE5">
              <w:rPr>
                <w:rFonts w:ascii="Verdana" w:hAnsi="Verdana"/>
                <w:sz w:val="24"/>
                <w:szCs w:val="24"/>
              </w:rPr>
              <w:t>.</w:t>
            </w:r>
          </w:p>
          <w:p w:rsidR="006A517B" w:rsidRPr="002A0FE5" w:rsidRDefault="006A517B" w:rsidP="00BA2131">
            <w:pPr>
              <w:jc w:val="center"/>
              <w:rPr>
                <w:rFonts w:ascii="Verdana" w:hAnsi="Verdana"/>
                <w:sz w:val="24"/>
                <w:szCs w:val="24"/>
              </w:rPr>
            </w:pPr>
            <w:r>
              <w:rPr>
                <w:rFonts w:ascii="Verdana" w:hAnsi="Verdana"/>
                <w:noProof/>
                <w:sz w:val="24"/>
                <w:szCs w:val="24"/>
                <w:lang w:eastAsia="fr-FR"/>
              </w:rPr>
              <w:drawing>
                <wp:anchor distT="0" distB="0" distL="114300" distR="114300" simplePos="0" relativeHeight="251659264" behindDoc="0" locked="0" layoutInCell="1" allowOverlap="1">
                  <wp:simplePos x="1784055" y="2254102"/>
                  <wp:positionH relativeFrom="margin">
                    <wp:align>right</wp:align>
                  </wp:positionH>
                  <wp:positionV relativeFrom="margin">
                    <wp:align>top</wp:align>
                  </wp:positionV>
                  <wp:extent cx="1267489" cy="1244010"/>
                  <wp:effectExtent l="19050" t="0" r="8861" b="0"/>
                  <wp:wrapSquare wrapText="bothSides"/>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srcRect/>
                          <a:stretch>
                            <a:fillRect/>
                          </a:stretch>
                        </pic:blipFill>
                        <pic:spPr bwMode="auto">
                          <a:xfrm>
                            <a:off x="0" y="0"/>
                            <a:ext cx="1267489" cy="1244010"/>
                          </a:xfrm>
                          <a:prstGeom prst="rect">
                            <a:avLst/>
                          </a:prstGeom>
                          <a:noFill/>
                          <a:ln w="9525">
                            <a:noFill/>
                            <a:miter lim="800000"/>
                            <a:headEnd/>
                            <a:tailEnd/>
                          </a:ln>
                        </pic:spPr>
                      </pic:pic>
                    </a:graphicData>
                  </a:graphic>
                </wp:anchor>
              </w:drawing>
            </w:r>
          </w:p>
        </w:tc>
        <w:tc>
          <w:tcPr>
            <w:tcW w:w="5040" w:type="dxa"/>
          </w:tcPr>
          <w:p w:rsidR="006A517B" w:rsidRPr="002A0FE5" w:rsidRDefault="006A517B" w:rsidP="00BA2131">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Je meurs de faim.</w:t>
            </w:r>
          </w:p>
          <w:p w:rsidR="006A517B" w:rsidRPr="002A0FE5" w:rsidRDefault="006A517B" w:rsidP="00BA2131">
            <w:pPr>
              <w:jc w:val="both"/>
              <w:rPr>
                <w:rFonts w:ascii="Verdana" w:hAnsi="Verdana"/>
                <w:i/>
                <w:iCs/>
                <w:sz w:val="24"/>
                <w:szCs w:val="24"/>
              </w:rPr>
            </w:pPr>
            <w:r w:rsidRPr="002A0FE5">
              <w:rPr>
                <w:rFonts w:ascii="Verdana" w:hAnsi="Verdana"/>
                <w:i/>
                <w:iCs/>
                <w:sz w:val="24"/>
                <w:szCs w:val="24"/>
              </w:rPr>
              <w:t xml:space="preserve">   Un vent à décorner les bœufs.</w:t>
            </w:r>
          </w:p>
          <w:p w:rsidR="006A517B" w:rsidRPr="002A0FE5" w:rsidRDefault="006A517B" w:rsidP="00BA2131">
            <w:pPr>
              <w:jc w:val="both"/>
              <w:rPr>
                <w:rFonts w:ascii="Verdana" w:hAnsi="Verdana"/>
                <w:i/>
                <w:iCs/>
                <w:sz w:val="24"/>
                <w:szCs w:val="24"/>
              </w:rPr>
            </w:pPr>
            <w:r w:rsidRPr="002A0FE5">
              <w:rPr>
                <w:rFonts w:ascii="Verdana" w:hAnsi="Verdana"/>
                <w:i/>
                <w:iCs/>
                <w:sz w:val="24"/>
                <w:szCs w:val="24"/>
              </w:rPr>
              <w:t xml:space="preserve">   Ouais, c’est vraiment trop génial !</w:t>
            </w:r>
          </w:p>
        </w:tc>
      </w:tr>
      <w:tr w:rsidR="006A517B" w:rsidRPr="002A0FE5" w:rsidTr="00BA2131">
        <w:trPr>
          <w:cantSplit/>
          <w:trHeight w:val="1134"/>
        </w:trPr>
        <w:tc>
          <w:tcPr>
            <w:tcW w:w="637" w:type="dxa"/>
            <w:textDirection w:val="btLr"/>
          </w:tcPr>
          <w:p w:rsidR="006A517B" w:rsidRPr="002A0FE5" w:rsidRDefault="006A517B" w:rsidP="00BA2131">
            <w:pPr>
              <w:ind w:left="113" w:right="113"/>
              <w:jc w:val="center"/>
              <w:rPr>
                <w:rFonts w:ascii="Verdana" w:hAnsi="Verdana"/>
                <w:b/>
                <w:bCs/>
                <w:sz w:val="24"/>
                <w:szCs w:val="24"/>
                <w:u w:val="single"/>
              </w:rPr>
            </w:pPr>
            <w:r w:rsidRPr="002A0FE5">
              <w:rPr>
                <w:rFonts w:ascii="Verdana" w:hAnsi="Verdana"/>
                <w:b/>
                <w:bCs/>
                <w:sz w:val="24"/>
                <w:szCs w:val="24"/>
                <w:highlight w:val="yellow"/>
                <w:u w:val="single"/>
              </w:rPr>
              <w:t>Gradation</w:t>
            </w:r>
          </w:p>
        </w:tc>
        <w:tc>
          <w:tcPr>
            <w:tcW w:w="5013" w:type="dxa"/>
          </w:tcPr>
          <w:p w:rsidR="006A517B" w:rsidRDefault="006A517B" w:rsidP="00BA2131">
            <w:pPr>
              <w:jc w:val="both"/>
              <w:rPr>
                <w:rFonts w:ascii="Verdana" w:hAnsi="Verdana"/>
                <w:sz w:val="24"/>
                <w:szCs w:val="24"/>
              </w:rPr>
            </w:pPr>
            <w:r>
              <w:rPr>
                <w:rFonts w:ascii="Verdana" w:hAnsi="Verdana"/>
                <w:noProof/>
                <w:sz w:val="24"/>
                <w:szCs w:val="24"/>
                <w:lang w:eastAsia="fr-FR"/>
              </w:rPr>
              <w:drawing>
                <wp:anchor distT="0" distB="0" distL="114300" distR="114300" simplePos="0" relativeHeight="251660288" behindDoc="0" locked="0" layoutInCell="1" allowOverlap="1">
                  <wp:simplePos x="0" y="0"/>
                  <wp:positionH relativeFrom="margin">
                    <wp:posOffset>414020</wp:posOffset>
                  </wp:positionH>
                  <wp:positionV relativeFrom="margin">
                    <wp:posOffset>784860</wp:posOffset>
                  </wp:positionV>
                  <wp:extent cx="2670810" cy="754380"/>
                  <wp:effectExtent l="19050" t="0" r="0" b="0"/>
                  <wp:wrapSquare wrapText="bothSides"/>
                  <wp:docPr id="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2670810" cy="754380"/>
                          </a:xfrm>
                          <a:prstGeom prst="rect">
                            <a:avLst/>
                          </a:prstGeom>
                          <a:noFill/>
                          <a:ln w="9525">
                            <a:noFill/>
                            <a:miter lim="800000"/>
                            <a:headEnd/>
                            <a:tailEnd/>
                          </a:ln>
                        </pic:spPr>
                      </pic:pic>
                    </a:graphicData>
                  </a:graphic>
                </wp:anchor>
              </w:drawing>
            </w:r>
            <w:r w:rsidRPr="002A0FE5">
              <w:rPr>
                <w:rFonts w:ascii="Verdana" w:hAnsi="Verdana"/>
                <w:sz w:val="24"/>
                <w:szCs w:val="24"/>
              </w:rPr>
              <w:t xml:space="preserve">C’est une </w:t>
            </w:r>
            <w:r w:rsidRPr="002A0FE5">
              <w:rPr>
                <w:rFonts w:ascii="Verdana" w:hAnsi="Verdana"/>
                <w:sz w:val="24"/>
                <w:szCs w:val="24"/>
                <w:highlight w:val="yellow"/>
              </w:rPr>
              <w:t>énumération de termes organisée de façon croissante</w:t>
            </w:r>
            <w:r w:rsidRPr="002A0FE5">
              <w:rPr>
                <w:rFonts w:ascii="Verdana" w:hAnsi="Verdana"/>
                <w:sz w:val="24"/>
                <w:szCs w:val="24"/>
              </w:rPr>
              <w:t xml:space="preserve"> ou décroissante.</w:t>
            </w:r>
          </w:p>
          <w:p w:rsidR="006A517B" w:rsidRPr="002A0FE5" w:rsidRDefault="006A517B" w:rsidP="00BA2131">
            <w:pPr>
              <w:jc w:val="both"/>
              <w:rPr>
                <w:rFonts w:ascii="Verdana" w:hAnsi="Verdana"/>
                <w:sz w:val="24"/>
                <w:szCs w:val="24"/>
              </w:rPr>
            </w:pPr>
          </w:p>
        </w:tc>
        <w:tc>
          <w:tcPr>
            <w:tcW w:w="5040" w:type="dxa"/>
          </w:tcPr>
          <w:p w:rsidR="006A517B" w:rsidRPr="002A0FE5" w:rsidRDefault="006A517B" w:rsidP="00BA2131">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Va, cours, vole et nous venge ! (Corneille)</w:t>
            </w:r>
          </w:p>
          <w:p w:rsidR="006A517B" w:rsidRPr="002A0FE5" w:rsidRDefault="006A517B" w:rsidP="00BA2131">
            <w:pPr>
              <w:jc w:val="both"/>
              <w:rPr>
                <w:rFonts w:ascii="Verdana" w:hAnsi="Verdana"/>
                <w:i/>
                <w:iCs/>
                <w:sz w:val="24"/>
                <w:szCs w:val="24"/>
              </w:rPr>
            </w:pPr>
            <w:r w:rsidRPr="002A0FE5">
              <w:rPr>
                <w:rFonts w:ascii="Verdana" w:hAnsi="Verdana"/>
                <w:i/>
                <w:iCs/>
                <w:sz w:val="24"/>
                <w:szCs w:val="24"/>
              </w:rPr>
              <w:t xml:space="preserve">   Je me meurs, je suis mort, je suis enterré. (Molière)</w:t>
            </w:r>
          </w:p>
          <w:p w:rsidR="006A517B" w:rsidRPr="002A0FE5" w:rsidRDefault="006A517B" w:rsidP="00BA2131">
            <w:pPr>
              <w:jc w:val="both"/>
              <w:rPr>
                <w:rFonts w:ascii="Verdana" w:hAnsi="Verdana"/>
                <w:i/>
                <w:iCs/>
                <w:sz w:val="24"/>
                <w:szCs w:val="24"/>
              </w:rPr>
            </w:pPr>
            <w:r w:rsidRPr="002A0FE5">
              <w:rPr>
                <w:rFonts w:ascii="Verdana" w:hAnsi="Verdana"/>
                <w:i/>
                <w:iCs/>
                <w:sz w:val="24"/>
                <w:szCs w:val="24"/>
              </w:rPr>
              <w:t xml:space="preserve">   C’est un roc !… c’est un pic !… c’est un cap !</w:t>
            </w:r>
          </w:p>
          <w:p w:rsidR="006A517B" w:rsidRPr="002A0FE5" w:rsidRDefault="006A517B" w:rsidP="00BA2131">
            <w:pPr>
              <w:jc w:val="both"/>
              <w:rPr>
                <w:rFonts w:ascii="Verdana" w:hAnsi="Verdana"/>
                <w:i/>
                <w:iCs/>
                <w:sz w:val="24"/>
                <w:szCs w:val="24"/>
              </w:rPr>
            </w:pPr>
            <w:r w:rsidRPr="002A0FE5">
              <w:rPr>
                <w:rFonts w:ascii="Verdana" w:hAnsi="Verdana"/>
                <w:i/>
                <w:iCs/>
                <w:sz w:val="24"/>
                <w:szCs w:val="24"/>
              </w:rPr>
              <w:t xml:space="preserve">   Que dis-je, c’est un cap ?…c’est une péninsule ! (Rostand)</w:t>
            </w:r>
          </w:p>
        </w:tc>
      </w:tr>
      <w:tr w:rsidR="006A517B" w:rsidRPr="002A0FE5" w:rsidTr="00BA2131">
        <w:trPr>
          <w:cantSplit/>
          <w:trHeight w:val="1134"/>
        </w:trPr>
        <w:tc>
          <w:tcPr>
            <w:tcW w:w="637" w:type="dxa"/>
            <w:textDirection w:val="btLr"/>
          </w:tcPr>
          <w:p w:rsidR="006A517B" w:rsidRPr="002A0FE5" w:rsidRDefault="006A517B" w:rsidP="00BA2131">
            <w:pPr>
              <w:ind w:left="113" w:right="113"/>
              <w:jc w:val="center"/>
              <w:rPr>
                <w:rFonts w:ascii="Verdana" w:hAnsi="Verdana"/>
                <w:b/>
                <w:bCs/>
                <w:sz w:val="24"/>
                <w:szCs w:val="24"/>
                <w:u w:val="single"/>
              </w:rPr>
            </w:pPr>
            <w:proofErr w:type="spellStart"/>
            <w:r>
              <w:rPr>
                <w:rFonts w:ascii="Verdana" w:hAnsi="Verdana"/>
                <w:b/>
                <w:bCs/>
                <w:sz w:val="24"/>
                <w:szCs w:val="24"/>
                <w:highlight w:val="yellow"/>
                <w:u w:val="single"/>
              </w:rPr>
              <w:t>Euphé-</w:t>
            </w:r>
            <w:r w:rsidRPr="00AA3C98">
              <w:rPr>
                <w:rFonts w:ascii="Verdana" w:hAnsi="Verdana"/>
                <w:b/>
                <w:bCs/>
                <w:sz w:val="24"/>
                <w:szCs w:val="24"/>
                <w:highlight w:val="yellow"/>
                <w:u w:val="single"/>
              </w:rPr>
              <w:t>misme</w:t>
            </w:r>
            <w:proofErr w:type="spellEnd"/>
          </w:p>
        </w:tc>
        <w:tc>
          <w:tcPr>
            <w:tcW w:w="5013" w:type="dxa"/>
          </w:tcPr>
          <w:p w:rsidR="006A517B" w:rsidRPr="002A0FE5" w:rsidRDefault="006A517B" w:rsidP="00BA2131">
            <w:pPr>
              <w:jc w:val="both"/>
              <w:rPr>
                <w:rFonts w:ascii="Verdana" w:hAnsi="Verdana"/>
                <w:sz w:val="24"/>
                <w:szCs w:val="24"/>
              </w:rPr>
            </w:pPr>
            <w:r w:rsidRPr="002A0FE5">
              <w:rPr>
                <w:rFonts w:ascii="Verdana" w:hAnsi="Verdana"/>
                <w:sz w:val="24"/>
                <w:szCs w:val="24"/>
              </w:rPr>
              <w:t xml:space="preserve">Elle consiste à </w:t>
            </w:r>
            <w:r w:rsidRPr="00AA3C98">
              <w:rPr>
                <w:rFonts w:ascii="Verdana" w:hAnsi="Verdana"/>
                <w:sz w:val="24"/>
                <w:szCs w:val="24"/>
                <w:highlight w:val="yellow"/>
              </w:rPr>
              <w:t>atténuer</w:t>
            </w:r>
            <w:r w:rsidRPr="002A0FE5">
              <w:rPr>
                <w:rFonts w:ascii="Verdana" w:hAnsi="Verdana"/>
                <w:sz w:val="24"/>
                <w:szCs w:val="24"/>
              </w:rPr>
              <w:t xml:space="preserve"> l’expression d’une idée, d’un sentiment (pour ne pas déplaire ou choquer).</w:t>
            </w:r>
          </w:p>
        </w:tc>
        <w:tc>
          <w:tcPr>
            <w:tcW w:w="5040" w:type="dxa"/>
          </w:tcPr>
          <w:p w:rsidR="006A517B" w:rsidRPr="002A0FE5" w:rsidRDefault="006A517B" w:rsidP="00BA2131">
            <w:pPr>
              <w:jc w:val="both"/>
              <w:rPr>
                <w:rFonts w:ascii="Verdana" w:hAnsi="Verdana"/>
                <w:i/>
                <w:iCs/>
                <w:sz w:val="24"/>
                <w:szCs w:val="24"/>
              </w:rPr>
            </w:pPr>
            <w:r w:rsidRPr="00354BCE">
              <w:rPr>
                <w:rFonts w:ascii="Verdana" w:hAnsi="Verdana"/>
                <w:b/>
                <w:iCs/>
                <w:sz w:val="24"/>
                <w:szCs w:val="24"/>
                <w:u w:val="single"/>
              </w:rPr>
              <w:t>Ex :</w:t>
            </w:r>
            <w:r w:rsidRPr="002A0FE5">
              <w:rPr>
                <w:rFonts w:ascii="Verdana" w:hAnsi="Verdana"/>
                <w:i/>
                <w:iCs/>
                <w:sz w:val="24"/>
                <w:szCs w:val="24"/>
              </w:rPr>
              <w:t xml:space="preserve"> Elle a vécu. </w:t>
            </w:r>
            <w:r>
              <w:rPr>
                <w:rFonts w:ascii="Verdana" w:hAnsi="Verdana"/>
                <w:i/>
                <w:iCs/>
                <w:sz w:val="24"/>
                <w:szCs w:val="24"/>
              </w:rPr>
              <w:t>/</w:t>
            </w:r>
            <w:r w:rsidRPr="002A0FE5">
              <w:rPr>
                <w:rFonts w:ascii="Verdana" w:hAnsi="Verdana"/>
                <w:i/>
                <w:iCs/>
                <w:sz w:val="24"/>
                <w:szCs w:val="24"/>
              </w:rPr>
              <w:t xml:space="preserve">  Tu sais, pépé, il est monté au ciel.</w:t>
            </w:r>
            <w:r>
              <w:rPr>
                <w:rFonts w:ascii="Verdana" w:hAnsi="Verdana"/>
                <w:i/>
                <w:iCs/>
                <w:sz w:val="24"/>
                <w:szCs w:val="24"/>
              </w:rPr>
              <w:t xml:space="preserve"> (= mort) </w:t>
            </w:r>
            <w:r w:rsidRPr="002A0FE5">
              <w:rPr>
                <w:rFonts w:ascii="Verdana" w:hAnsi="Verdana"/>
                <w:i/>
                <w:iCs/>
                <w:sz w:val="24"/>
                <w:szCs w:val="24"/>
              </w:rPr>
              <w:t xml:space="preserve"> Les non voyants.</w:t>
            </w:r>
            <w:r>
              <w:rPr>
                <w:rFonts w:ascii="Verdana" w:hAnsi="Verdana"/>
                <w:i/>
                <w:iCs/>
                <w:sz w:val="24"/>
                <w:szCs w:val="24"/>
              </w:rPr>
              <w:t xml:space="preserve"> (= les aveugles)  </w:t>
            </w:r>
            <w:r w:rsidRPr="002A0FE5">
              <w:rPr>
                <w:rFonts w:ascii="Verdana" w:hAnsi="Verdana"/>
                <w:i/>
                <w:iCs/>
                <w:sz w:val="24"/>
                <w:szCs w:val="24"/>
              </w:rPr>
              <w:t xml:space="preserve">     Je lui ai chatouillé les côtes.</w:t>
            </w:r>
            <w:r>
              <w:rPr>
                <w:rFonts w:ascii="Verdana" w:hAnsi="Verdana"/>
                <w:i/>
                <w:iCs/>
                <w:sz w:val="24"/>
                <w:szCs w:val="24"/>
              </w:rPr>
              <w:t xml:space="preserve"> (= je l’ai frappé)</w:t>
            </w:r>
          </w:p>
        </w:tc>
      </w:tr>
      <w:tr w:rsidR="006A517B" w:rsidRPr="002A0FE5" w:rsidTr="00BA2131">
        <w:trPr>
          <w:cantSplit/>
          <w:trHeight w:val="1134"/>
        </w:trPr>
        <w:tc>
          <w:tcPr>
            <w:tcW w:w="637" w:type="dxa"/>
            <w:textDirection w:val="btLr"/>
          </w:tcPr>
          <w:p w:rsidR="006A517B" w:rsidRPr="002A0FE5" w:rsidRDefault="006A517B" w:rsidP="00BA2131">
            <w:pPr>
              <w:ind w:left="113" w:right="113"/>
              <w:jc w:val="center"/>
              <w:rPr>
                <w:rFonts w:ascii="Verdana" w:hAnsi="Verdana"/>
                <w:b/>
                <w:bCs/>
                <w:sz w:val="24"/>
                <w:szCs w:val="24"/>
                <w:u w:val="single"/>
              </w:rPr>
            </w:pPr>
            <w:r w:rsidRPr="002A0FE5">
              <w:rPr>
                <w:rFonts w:ascii="Verdana" w:hAnsi="Verdana"/>
                <w:b/>
                <w:bCs/>
                <w:sz w:val="24"/>
                <w:szCs w:val="24"/>
                <w:highlight w:val="yellow"/>
                <w:u w:val="single"/>
              </w:rPr>
              <w:t>Anaphore</w:t>
            </w:r>
          </w:p>
        </w:tc>
        <w:tc>
          <w:tcPr>
            <w:tcW w:w="5013" w:type="dxa"/>
          </w:tcPr>
          <w:p w:rsidR="006A517B" w:rsidRPr="002A0FE5" w:rsidRDefault="006A517B" w:rsidP="00BA2131">
            <w:pPr>
              <w:jc w:val="both"/>
              <w:rPr>
                <w:rFonts w:ascii="Verdana" w:hAnsi="Verdana"/>
                <w:sz w:val="24"/>
                <w:szCs w:val="24"/>
              </w:rPr>
            </w:pPr>
            <w:r w:rsidRPr="002A0FE5">
              <w:rPr>
                <w:rFonts w:ascii="Verdana" w:hAnsi="Verdana"/>
                <w:sz w:val="24"/>
                <w:szCs w:val="24"/>
                <w:highlight w:val="yellow"/>
              </w:rPr>
              <w:t>Répétition</w:t>
            </w:r>
            <w:r w:rsidRPr="002A0FE5">
              <w:rPr>
                <w:rFonts w:ascii="Verdana" w:hAnsi="Verdana"/>
                <w:sz w:val="24"/>
                <w:szCs w:val="24"/>
              </w:rPr>
              <w:t xml:space="preserve"> de(s) même(s) terme(s) </w:t>
            </w:r>
            <w:r w:rsidRPr="002A0FE5">
              <w:rPr>
                <w:rFonts w:ascii="Verdana" w:hAnsi="Verdana"/>
                <w:sz w:val="24"/>
                <w:szCs w:val="24"/>
                <w:highlight w:val="yellow"/>
              </w:rPr>
              <w:t>en début</w:t>
            </w:r>
            <w:r w:rsidRPr="002A0FE5">
              <w:rPr>
                <w:rFonts w:ascii="Verdana" w:hAnsi="Verdana"/>
                <w:sz w:val="24"/>
                <w:szCs w:val="24"/>
              </w:rPr>
              <w:t xml:space="preserve"> de plusieurs phrases, de plusieurs vers, de plusieurs propositions.</w:t>
            </w:r>
          </w:p>
        </w:tc>
        <w:tc>
          <w:tcPr>
            <w:tcW w:w="5040" w:type="dxa"/>
          </w:tcPr>
          <w:p w:rsidR="006A517B" w:rsidRPr="002A0FE5" w:rsidRDefault="006A517B" w:rsidP="00BA2131">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l’unique objet de mon ressentiment !</w:t>
            </w:r>
            <w:r>
              <w:rPr>
                <w:rFonts w:ascii="Verdana" w:hAnsi="Verdana"/>
                <w:i/>
                <w:iCs/>
                <w:sz w:val="24"/>
                <w:szCs w:val="24"/>
              </w:rPr>
              <w:t xml:space="preserve">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à qui vient ton bras d’immoler mon amant !</w:t>
            </w:r>
            <w:r>
              <w:rPr>
                <w:rFonts w:ascii="Verdana" w:hAnsi="Verdana"/>
                <w:i/>
                <w:iCs/>
                <w:sz w:val="24"/>
                <w:szCs w:val="24"/>
              </w:rPr>
              <w:t xml:space="preserve"> / </w:t>
            </w:r>
            <w:r w:rsidRPr="002A0FE5">
              <w:rPr>
                <w:rFonts w:ascii="Verdana" w:hAnsi="Verdana"/>
                <w:i/>
                <w:iCs/>
                <w:sz w:val="24"/>
                <w:szCs w:val="24"/>
              </w:rPr>
              <w:t xml:space="preserve"> </w:t>
            </w:r>
            <w:r w:rsidRPr="00B027E7">
              <w:rPr>
                <w:rFonts w:ascii="Verdana" w:hAnsi="Verdana"/>
                <w:b/>
                <w:i/>
                <w:iCs/>
                <w:sz w:val="24"/>
                <w:szCs w:val="24"/>
              </w:rPr>
              <w:t>Rome</w:t>
            </w:r>
            <w:r w:rsidRPr="002A0FE5">
              <w:rPr>
                <w:rFonts w:ascii="Verdana" w:hAnsi="Verdana"/>
                <w:i/>
                <w:iCs/>
                <w:sz w:val="24"/>
                <w:szCs w:val="24"/>
              </w:rPr>
              <w:t>, qui t’a vu naître et que ton cœur adore !</w:t>
            </w:r>
            <w:r>
              <w:rPr>
                <w:rFonts w:ascii="Verdana" w:hAnsi="Verdana"/>
                <w:i/>
                <w:iCs/>
                <w:sz w:val="24"/>
                <w:szCs w:val="24"/>
              </w:rPr>
              <w:t xml:space="preserve"> </w:t>
            </w:r>
            <w:r w:rsidRPr="002A0FE5">
              <w:rPr>
                <w:rFonts w:ascii="Verdana" w:hAnsi="Verdana"/>
                <w:i/>
                <w:iCs/>
                <w:sz w:val="24"/>
                <w:szCs w:val="24"/>
              </w:rPr>
              <w:t>(Corneille)</w:t>
            </w:r>
          </w:p>
        </w:tc>
      </w:tr>
      <w:tr w:rsidR="006A517B" w:rsidRPr="002A0FE5" w:rsidTr="00BA2131">
        <w:trPr>
          <w:cantSplit/>
          <w:trHeight w:val="1134"/>
        </w:trPr>
        <w:tc>
          <w:tcPr>
            <w:tcW w:w="637" w:type="dxa"/>
            <w:textDirection w:val="btLr"/>
          </w:tcPr>
          <w:p w:rsidR="006A517B" w:rsidRPr="002A0FE5" w:rsidRDefault="006A517B" w:rsidP="00BA2131">
            <w:pPr>
              <w:ind w:left="113" w:right="113"/>
              <w:jc w:val="center"/>
              <w:rPr>
                <w:rFonts w:ascii="Verdana" w:hAnsi="Verdana"/>
                <w:b/>
                <w:bCs/>
                <w:sz w:val="24"/>
                <w:szCs w:val="24"/>
                <w:u w:val="single"/>
              </w:rPr>
            </w:pPr>
            <w:r w:rsidRPr="002A0FE5">
              <w:rPr>
                <w:rFonts w:ascii="Verdana" w:hAnsi="Verdana"/>
                <w:b/>
                <w:bCs/>
                <w:sz w:val="24"/>
                <w:szCs w:val="24"/>
                <w:highlight w:val="yellow"/>
                <w:u w:val="single"/>
              </w:rPr>
              <w:t>Parallélisme</w:t>
            </w:r>
          </w:p>
        </w:tc>
        <w:tc>
          <w:tcPr>
            <w:tcW w:w="5013" w:type="dxa"/>
          </w:tcPr>
          <w:p w:rsidR="006A517B" w:rsidRPr="002A0FE5" w:rsidRDefault="006A517B" w:rsidP="00BA2131">
            <w:pPr>
              <w:jc w:val="both"/>
              <w:rPr>
                <w:rFonts w:ascii="Verdana" w:hAnsi="Verdana"/>
                <w:sz w:val="24"/>
                <w:szCs w:val="24"/>
              </w:rPr>
            </w:pPr>
            <w:r w:rsidRPr="00AA3C98">
              <w:rPr>
                <w:rFonts w:ascii="Verdana" w:hAnsi="Verdana"/>
                <w:sz w:val="24"/>
                <w:szCs w:val="24"/>
                <w:highlight w:val="yellow"/>
              </w:rPr>
              <w:t>Répétition de la même construction</w:t>
            </w:r>
            <w:r w:rsidRPr="002A0FE5">
              <w:rPr>
                <w:rFonts w:ascii="Verdana" w:hAnsi="Verdana"/>
                <w:sz w:val="24"/>
                <w:szCs w:val="24"/>
              </w:rPr>
              <w:t xml:space="preserve"> de phrase (autrement dit de la même structure syntaxique).</w:t>
            </w:r>
          </w:p>
        </w:tc>
        <w:tc>
          <w:tcPr>
            <w:tcW w:w="5040" w:type="dxa"/>
          </w:tcPr>
          <w:p w:rsidR="006A517B" w:rsidRPr="002A0FE5" w:rsidRDefault="006A517B" w:rsidP="00BA2131">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Innocents dans un bagne, anges dans un enfer  (Hugo)</w:t>
            </w:r>
          </w:p>
          <w:p w:rsidR="006A517B" w:rsidRPr="002A0FE5" w:rsidRDefault="006A517B" w:rsidP="00BA2131">
            <w:pPr>
              <w:jc w:val="both"/>
              <w:rPr>
                <w:rFonts w:ascii="Verdana" w:hAnsi="Verdana"/>
                <w:i/>
                <w:iCs/>
                <w:sz w:val="24"/>
                <w:szCs w:val="24"/>
              </w:rPr>
            </w:pPr>
          </w:p>
        </w:tc>
      </w:tr>
      <w:tr w:rsidR="006A517B" w:rsidRPr="002A0FE5" w:rsidTr="00BA2131">
        <w:trPr>
          <w:cantSplit/>
          <w:trHeight w:val="1134"/>
        </w:trPr>
        <w:tc>
          <w:tcPr>
            <w:tcW w:w="637" w:type="dxa"/>
            <w:textDirection w:val="btLr"/>
          </w:tcPr>
          <w:p w:rsidR="006A517B" w:rsidRPr="002A0FE5" w:rsidRDefault="006A517B" w:rsidP="00BA2131">
            <w:pPr>
              <w:ind w:left="113" w:right="113"/>
              <w:jc w:val="center"/>
              <w:rPr>
                <w:rFonts w:ascii="Verdana" w:hAnsi="Verdana"/>
                <w:b/>
                <w:bCs/>
                <w:sz w:val="24"/>
                <w:szCs w:val="24"/>
                <w:u w:val="single"/>
              </w:rPr>
            </w:pPr>
            <w:r>
              <w:rPr>
                <w:rFonts w:ascii="Verdana" w:hAnsi="Verdana"/>
                <w:b/>
                <w:bCs/>
                <w:sz w:val="24"/>
                <w:szCs w:val="24"/>
                <w:highlight w:val="yellow"/>
                <w:u w:val="single"/>
              </w:rPr>
              <w:t>Accumu</w:t>
            </w:r>
            <w:r w:rsidRPr="00AA3C98">
              <w:rPr>
                <w:rFonts w:ascii="Verdana" w:hAnsi="Verdana"/>
                <w:b/>
                <w:bCs/>
                <w:sz w:val="24"/>
                <w:szCs w:val="24"/>
                <w:highlight w:val="yellow"/>
                <w:u w:val="single"/>
              </w:rPr>
              <w:t>lation</w:t>
            </w:r>
          </w:p>
        </w:tc>
        <w:tc>
          <w:tcPr>
            <w:tcW w:w="5013" w:type="dxa"/>
          </w:tcPr>
          <w:p w:rsidR="006A517B" w:rsidRDefault="006A517B" w:rsidP="00BA2131">
            <w:pPr>
              <w:jc w:val="both"/>
              <w:rPr>
                <w:rFonts w:ascii="Verdana" w:hAnsi="Verdana"/>
                <w:sz w:val="24"/>
                <w:szCs w:val="24"/>
              </w:rPr>
            </w:pPr>
            <w:r w:rsidRPr="00AA3C98">
              <w:rPr>
                <w:rFonts w:ascii="Verdana" w:hAnsi="Verdana"/>
                <w:sz w:val="24"/>
                <w:szCs w:val="24"/>
                <w:highlight w:val="yellow"/>
              </w:rPr>
              <w:t>Enumération plus ou moins longue de termes</w:t>
            </w:r>
            <w:r w:rsidRPr="002A0FE5">
              <w:rPr>
                <w:rFonts w:ascii="Verdana" w:hAnsi="Verdana"/>
                <w:sz w:val="24"/>
                <w:szCs w:val="24"/>
              </w:rPr>
              <w:t>.</w:t>
            </w:r>
          </w:p>
          <w:p w:rsidR="006A517B" w:rsidRPr="002A0FE5" w:rsidRDefault="006A517B" w:rsidP="00BA2131">
            <w:pPr>
              <w:jc w:val="center"/>
              <w:rPr>
                <w:rFonts w:ascii="Verdana" w:hAnsi="Verdana"/>
                <w:sz w:val="24"/>
                <w:szCs w:val="24"/>
              </w:rPr>
            </w:pPr>
            <w:r>
              <w:rPr>
                <w:rFonts w:ascii="Verdana" w:hAnsi="Verdana"/>
                <w:noProof/>
                <w:sz w:val="24"/>
                <w:szCs w:val="24"/>
                <w:lang w:eastAsia="fr-FR"/>
              </w:rPr>
              <w:drawing>
                <wp:inline distT="0" distB="0" distL="0" distR="0">
                  <wp:extent cx="2228850" cy="926690"/>
                  <wp:effectExtent l="19050" t="0" r="0" b="0"/>
                  <wp:docPr id="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srcRect/>
                          <a:stretch>
                            <a:fillRect/>
                          </a:stretch>
                        </pic:blipFill>
                        <pic:spPr bwMode="auto">
                          <a:xfrm>
                            <a:off x="0" y="0"/>
                            <a:ext cx="2228850" cy="926690"/>
                          </a:xfrm>
                          <a:prstGeom prst="rect">
                            <a:avLst/>
                          </a:prstGeom>
                          <a:noFill/>
                          <a:ln w="9525">
                            <a:noFill/>
                            <a:miter lim="800000"/>
                            <a:headEnd/>
                            <a:tailEnd/>
                          </a:ln>
                        </pic:spPr>
                      </pic:pic>
                    </a:graphicData>
                  </a:graphic>
                </wp:inline>
              </w:drawing>
            </w:r>
          </w:p>
        </w:tc>
        <w:tc>
          <w:tcPr>
            <w:tcW w:w="5040" w:type="dxa"/>
          </w:tcPr>
          <w:p w:rsidR="006A517B" w:rsidRPr="002A0FE5" w:rsidRDefault="006A517B" w:rsidP="00BA2131">
            <w:pPr>
              <w:jc w:val="both"/>
              <w:rPr>
                <w:rFonts w:ascii="Verdana" w:hAnsi="Verdana"/>
                <w:i/>
                <w:iCs/>
                <w:sz w:val="24"/>
                <w:szCs w:val="24"/>
              </w:rPr>
            </w:pPr>
            <w:r w:rsidRPr="00B027E7">
              <w:rPr>
                <w:rFonts w:ascii="Verdana" w:hAnsi="Verdana"/>
                <w:b/>
                <w:iCs/>
                <w:sz w:val="24"/>
                <w:szCs w:val="24"/>
                <w:u w:val="single"/>
              </w:rPr>
              <w:t>Ex :</w:t>
            </w:r>
            <w:r w:rsidRPr="002A0FE5">
              <w:rPr>
                <w:rFonts w:ascii="Verdana" w:hAnsi="Verdana"/>
                <w:i/>
                <w:iCs/>
                <w:sz w:val="24"/>
                <w:szCs w:val="24"/>
              </w:rPr>
              <w:t xml:space="preserve"> Rien n’était si beau, si leste, si brillant, si bien ordonné que les deux armées. Les trompettes, les fifres, les hautbois, les tambours, les canons formaient une harmonie telle qu’il n’y en eut jamais en enfer. (Voltaire)</w:t>
            </w:r>
          </w:p>
        </w:tc>
      </w:tr>
    </w:tbl>
    <w:p w:rsidR="006A517B" w:rsidRPr="00757FC4" w:rsidRDefault="006A517B" w:rsidP="006A517B">
      <w:pPr>
        <w:rPr>
          <w:rFonts w:ascii="Verdana" w:hAnsi="Verdana"/>
          <w:b/>
          <w:sz w:val="24"/>
          <w:szCs w:val="24"/>
        </w:rPr>
      </w:pPr>
    </w:p>
    <w:tbl>
      <w:tblPr>
        <w:tblStyle w:val="Grilledutableau"/>
        <w:tblW w:w="0" w:type="auto"/>
        <w:jc w:val="center"/>
        <w:shd w:val="clear" w:color="auto" w:fill="F2F2F2" w:themeFill="background1" w:themeFillShade="F2"/>
        <w:tblLook w:val="04A0"/>
      </w:tblPr>
      <w:tblGrid>
        <w:gridCol w:w="10606"/>
      </w:tblGrid>
      <w:tr w:rsidR="006A517B" w:rsidRPr="0068228C" w:rsidTr="00BA2131">
        <w:trPr>
          <w:jc w:val="center"/>
        </w:trPr>
        <w:tc>
          <w:tcPr>
            <w:tcW w:w="10606" w:type="dxa"/>
            <w:shd w:val="clear" w:color="auto" w:fill="F2F2F2" w:themeFill="background1" w:themeFillShade="F2"/>
          </w:tcPr>
          <w:p w:rsidR="006A517B" w:rsidRPr="0068228C" w:rsidRDefault="006A517B" w:rsidP="00BA2131">
            <w:pPr>
              <w:autoSpaceDE w:val="0"/>
              <w:autoSpaceDN w:val="0"/>
              <w:adjustRightInd w:val="0"/>
              <w:jc w:val="center"/>
              <w:rPr>
                <w:rFonts w:cs="TimesNewRomanPSMT"/>
                <w:b/>
                <w:sz w:val="24"/>
                <w:szCs w:val="24"/>
              </w:rPr>
            </w:pPr>
            <w:r w:rsidRPr="0068228C">
              <w:rPr>
                <w:rFonts w:cs="TimesNewRomanPSMT"/>
                <w:b/>
                <w:sz w:val="24"/>
                <w:szCs w:val="24"/>
              </w:rPr>
              <w:lastRenderedPageBreak/>
              <w:t>Séance 7 – Les figures de style – Exercices.</w:t>
            </w:r>
          </w:p>
        </w:tc>
      </w:tr>
    </w:tbl>
    <w:p w:rsidR="006A517B" w:rsidRPr="0068228C" w:rsidRDefault="006A517B" w:rsidP="006A517B">
      <w:pPr>
        <w:autoSpaceDE w:val="0"/>
        <w:autoSpaceDN w:val="0"/>
        <w:adjustRightInd w:val="0"/>
        <w:spacing w:after="0" w:line="240" w:lineRule="auto"/>
        <w:rPr>
          <w:rFonts w:cs="TimesNewRomanPSMT"/>
          <w:sz w:val="24"/>
          <w:szCs w:val="24"/>
        </w:rPr>
      </w:pPr>
    </w:p>
    <w:p w:rsidR="006A517B" w:rsidRDefault="006A517B" w:rsidP="006A517B">
      <w:pPr>
        <w:autoSpaceDE w:val="0"/>
        <w:autoSpaceDN w:val="0"/>
        <w:adjustRightInd w:val="0"/>
        <w:spacing w:after="0" w:line="240" w:lineRule="auto"/>
        <w:rPr>
          <w:rFonts w:cs="TimesNewRomanPSMT"/>
          <w:sz w:val="24"/>
          <w:szCs w:val="24"/>
        </w:rPr>
      </w:pPr>
      <w:r w:rsidRPr="0068228C">
        <w:rPr>
          <w:rFonts w:cs="TimesNewRomanPS-BoldMT"/>
          <w:b/>
          <w:bCs/>
          <w:sz w:val="24"/>
          <w:szCs w:val="24"/>
        </w:rPr>
        <w:t xml:space="preserve">Exercice 1 </w:t>
      </w:r>
      <w:r w:rsidRPr="0068228C">
        <w:rPr>
          <w:rFonts w:cs="TimesNewRomanPSMT"/>
          <w:sz w:val="24"/>
          <w:szCs w:val="24"/>
        </w:rPr>
        <w:t>: As-tu bien retenu les définitions de la séance précédente ? Relie chaque définition à la figure de style correspondante.</w:t>
      </w:r>
    </w:p>
    <w:p w:rsidR="006A517B" w:rsidRPr="0068228C" w:rsidRDefault="006A517B" w:rsidP="006A517B">
      <w:pPr>
        <w:autoSpaceDE w:val="0"/>
        <w:autoSpaceDN w:val="0"/>
        <w:adjustRightInd w:val="0"/>
        <w:spacing w:after="0" w:line="240" w:lineRule="auto"/>
        <w:rPr>
          <w:rFonts w:cs="TimesNewRomanPSMT"/>
          <w:sz w:val="24"/>
          <w:szCs w:val="24"/>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5"/>
        <w:gridCol w:w="1105"/>
        <w:gridCol w:w="968"/>
        <w:gridCol w:w="2124"/>
      </w:tblGrid>
      <w:tr w:rsidR="006A517B" w:rsidRPr="0068228C" w:rsidTr="00BA2131">
        <w:tc>
          <w:tcPr>
            <w:tcW w:w="6485" w:type="dxa"/>
          </w:tcPr>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a) Etablit une ressemblance entre deux éléments à l’aide d’un mot (outil de comparaison.)</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b) Donne des caractéristiques humaines à un élément non humain (animal, végétal, objet…).</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c) Dit en plusieurs mots ce que l’on pourrait dire en peu de mots.</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 xml:space="preserve">d) Consiste à utiliser des termes ou des images qui visent à exagérer. </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e) Fait coexister deux termes de sens contraire à l’intérieur d’une même expression.</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f) Consiste à reprendre un même terme ou une même expression au début de chaque vers ou de chaque phrase.</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g) Crée une image fondée sur une comparaison sous-entendue entre deux éléments.</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h) Consiste en une succession d'expressions énumérées allant par progression croissante ou décroissante en terme d'intensité.</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i) Remplace un mot par un autre, qui entretient avec le premier un rapport logique.</w:t>
            </w:r>
          </w:p>
          <w:p w:rsidR="006A517B" w:rsidRPr="0068228C" w:rsidRDefault="006A517B" w:rsidP="00BA2131">
            <w:pPr>
              <w:autoSpaceDE w:val="0"/>
              <w:autoSpaceDN w:val="0"/>
              <w:adjustRightInd w:val="0"/>
              <w:rPr>
                <w:rFonts w:cs="TimesNewRomanPSMT"/>
                <w:sz w:val="24"/>
                <w:szCs w:val="24"/>
              </w:rPr>
            </w:pPr>
          </w:p>
        </w:tc>
        <w:tc>
          <w:tcPr>
            <w:tcW w:w="1105" w:type="dxa"/>
          </w:tcPr>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tc>
        <w:tc>
          <w:tcPr>
            <w:tcW w:w="968" w:type="dxa"/>
          </w:tcPr>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p w:rsidR="006A517B" w:rsidRPr="0068228C" w:rsidRDefault="006A517B" w:rsidP="00BA2131">
            <w:pPr>
              <w:autoSpaceDE w:val="0"/>
              <w:autoSpaceDN w:val="0"/>
              <w:adjustRightInd w:val="0"/>
              <w:jc w:val="right"/>
              <w:rPr>
                <w:rFonts w:cs="TimesNewRomanPSMT"/>
                <w:sz w:val="24"/>
                <w:szCs w:val="24"/>
              </w:rPr>
            </w:pPr>
          </w:p>
          <w:p w:rsidR="006A517B" w:rsidRPr="0068228C" w:rsidRDefault="006A517B" w:rsidP="00BA2131">
            <w:pPr>
              <w:autoSpaceDE w:val="0"/>
              <w:autoSpaceDN w:val="0"/>
              <w:adjustRightInd w:val="0"/>
              <w:jc w:val="right"/>
              <w:rPr>
                <w:rFonts w:cs="TimesNewRomanPSMT"/>
                <w:sz w:val="24"/>
                <w:szCs w:val="24"/>
              </w:rPr>
            </w:pPr>
            <w:r w:rsidRPr="0068228C">
              <w:rPr>
                <w:rFonts w:cs="TimesNewRomanPSMT"/>
                <w:sz w:val="24"/>
                <w:szCs w:val="24"/>
              </w:rPr>
              <w:t>O</w:t>
            </w:r>
          </w:p>
        </w:tc>
        <w:tc>
          <w:tcPr>
            <w:tcW w:w="2124" w:type="dxa"/>
          </w:tcPr>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Hyperbole</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Métaphore</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Comparaison</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 xml:space="preserve">Antithèse </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Gradation</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Personnification</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Anaphore</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Périphrase</w:t>
            </w:r>
          </w:p>
          <w:p w:rsidR="006A517B" w:rsidRPr="0068228C" w:rsidRDefault="006A517B" w:rsidP="00BA2131">
            <w:pPr>
              <w:autoSpaceDE w:val="0"/>
              <w:autoSpaceDN w:val="0"/>
              <w:adjustRightInd w:val="0"/>
              <w:rPr>
                <w:rFonts w:cs="TimesNewRomanPSMT"/>
                <w:sz w:val="24"/>
                <w:szCs w:val="24"/>
              </w:rPr>
            </w:pPr>
          </w:p>
          <w:p w:rsidR="006A517B" w:rsidRPr="0068228C" w:rsidRDefault="006A517B" w:rsidP="00BA2131">
            <w:pPr>
              <w:autoSpaceDE w:val="0"/>
              <w:autoSpaceDN w:val="0"/>
              <w:adjustRightInd w:val="0"/>
              <w:rPr>
                <w:rFonts w:cs="TimesNewRomanPSMT"/>
                <w:sz w:val="24"/>
                <w:szCs w:val="24"/>
              </w:rPr>
            </w:pPr>
            <w:r w:rsidRPr="0068228C">
              <w:rPr>
                <w:rFonts w:cs="TimesNewRomanPSMT"/>
                <w:sz w:val="24"/>
                <w:szCs w:val="24"/>
              </w:rPr>
              <w:t>Métonymie</w:t>
            </w:r>
          </w:p>
          <w:p w:rsidR="006A517B" w:rsidRPr="0068228C" w:rsidRDefault="006A517B" w:rsidP="00BA2131">
            <w:pPr>
              <w:autoSpaceDE w:val="0"/>
              <w:autoSpaceDN w:val="0"/>
              <w:adjustRightInd w:val="0"/>
              <w:rPr>
                <w:rFonts w:cs="TimesNewRomanPSMT"/>
                <w:sz w:val="24"/>
                <w:szCs w:val="24"/>
              </w:rPr>
            </w:pPr>
          </w:p>
        </w:tc>
      </w:tr>
    </w:tbl>
    <w:p w:rsidR="006A517B" w:rsidRPr="0068228C" w:rsidRDefault="006A517B" w:rsidP="006A517B">
      <w:pPr>
        <w:autoSpaceDE w:val="0"/>
        <w:autoSpaceDN w:val="0"/>
        <w:adjustRightInd w:val="0"/>
        <w:spacing w:after="0" w:line="240" w:lineRule="auto"/>
        <w:rPr>
          <w:rFonts w:cs="TimesNewRomanPSMT"/>
          <w:sz w:val="24"/>
          <w:szCs w:val="24"/>
        </w:rPr>
      </w:pPr>
    </w:p>
    <w:p w:rsidR="006A517B" w:rsidRPr="0068228C" w:rsidRDefault="006A517B" w:rsidP="006A517B">
      <w:pPr>
        <w:spacing w:after="0" w:line="240" w:lineRule="auto"/>
        <w:rPr>
          <w:rFonts w:cs="TimesNewRomanPS-BoldMT"/>
          <w:b/>
          <w:bCs/>
          <w:sz w:val="24"/>
          <w:szCs w:val="24"/>
        </w:rPr>
      </w:pPr>
      <w:r w:rsidRPr="0068228C">
        <w:rPr>
          <w:rFonts w:cs="TimesNewRomanPS-BoldMT"/>
          <w:b/>
          <w:bCs/>
          <w:sz w:val="24"/>
          <w:szCs w:val="24"/>
        </w:rPr>
        <w:br w:type="page"/>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BoldMT"/>
          <w:b/>
          <w:bCs/>
          <w:sz w:val="24"/>
          <w:szCs w:val="24"/>
        </w:rPr>
        <w:lastRenderedPageBreak/>
        <w:t xml:space="preserve">Exercice 2 </w:t>
      </w:r>
      <w:r w:rsidRPr="0068228C">
        <w:rPr>
          <w:rFonts w:cs="TimesNewRomanPSMT"/>
          <w:b/>
          <w:sz w:val="24"/>
          <w:szCs w:val="24"/>
        </w:rPr>
        <w:t>: Personnifications :</w:t>
      </w:r>
      <w:r w:rsidRPr="0068228C">
        <w:rPr>
          <w:rFonts w:cs="TimesNewRomanPSMT"/>
          <w:sz w:val="24"/>
          <w:szCs w:val="24"/>
        </w:rPr>
        <w:t xml:space="preserv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Dans chaque phrase, relève ce qui est </w:t>
      </w:r>
      <w:r w:rsidRPr="0068228C">
        <w:rPr>
          <w:rFonts w:cs="TimesNewRomanPSMT"/>
          <w:sz w:val="24"/>
          <w:szCs w:val="24"/>
          <w:highlight w:val="yellow"/>
        </w:rPr>
        <w:t>personnifié</w:t>
      </w:r>
      <w:r w:rsidRPr="0068228C">
        <w:rPr>
          <w:rFonts w:cs="TimesNewRomanPSMT"/>
          <w:sz w:val="24"/>
          <w:szCs w:val="24"/>
        </w:rPr>
        <w:t xml:space="preserve">, puis relève les mots qui établissent cette </w:t>
      </w:r>
      <w:r w:rsidRPr="0068228C">
        <w:rPr>
          <w:rFonts w:cs="TimesNewRomanPSMT"/>
          <w:sz w:val="24"/>
          <w:szCs w:val="24"/>
          <w:highlight w:val="magenta"/>
        </w:rPr>
        <w:t>personnification</w:t>
      </w:r>
      <w:r w:rsidRPr="0068228C">
        <w:rPr>
          <w:rFonts w:cs="TimesNewRomanPSMT"/>
          <w:sz w:val="24"/>
          <w:szCs w:val="24"/>
        </w:rPr>
        <w:t xml:space="preserve">. </w:t>
      </w:r>
      <w:r w:rsidRPr="0068228C">
        <w:rPr>
          <w:rFonts w:cs="TimesNewRomanPSMT"/>
          <w:i/>
          <w:sz w:val="24"/>
          <w:szCs w:val="24"/>
        </w:rPr>
        <w:t xml:space="preserve">J’ai fait </w:t>
      </w:r>
      <w:proofErr w:type="gramStart"/>
      <w:r w:rsidRPr="0068228C">
        <w:rPr>
          <w:rFonts w:cs="TimesNewRomanPSMT"/>
          <w:i/>
          <w:sz w:val="24"/>
          <w:szCs w:val="24"/>
        </w:rPr>
        <w:t>le a</w:t>
      </w:r>
      <w:proofErr w:type="gramEnd"/>
      <w:r w:rsidRPr="0068228C">
        <w:rPr>
          <w:rFonts w:cs="TimesNewRomanPSMT"/>
          <w:i/>
          <w:sz w:val="24"/>
          <w:szCs w:val="24"/>
        </w:rPr>
        <w:t>. en exemple</w:t>
      </w:r>
      <w:r w:rsidRPr="0068228C">
        <w:rPr>
          <w:rFonts w:cs="TimesNewRomanPSMT"/>
          <w:sz w:val="24"/>
          <w:szCs w:val="24"/>
        </w:rPr>
        <w:t xml:space="preserv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a. Le </w:t>
      </w:r>
      <w:r w:rsidRPr="0068228C">
        <w:rPr>
          <w:rFonts w:cs="TimesNewRomanPSMT"/>
          <w:sz w:val="24"/>
          <w:szCs w:val="24"/>
          <w:highlight w:val="yellow"/>
        </w:rPr>
        <w:t>vent</w:t>
      </w:r>
      <w:r w:rsidRPr="0068228C">
        <w:rPr>
          <w:rFonts w:cs="TimesNewRomanPSMT"/>
          <w:sz w:val="24"/>
          <w:szCs w:val="24"/>
        </w:rPr>
        <w:t xml:space="preserve"> </w:t>
      </w:r>
      <w:r w:rsidRPr="0068228C">
        <w:rPr>
          <w:rFonts w:cs="TimesNewRomanPSMT"/>
          <w:sz w:val="24"/>
          <w:szCs w:val="24"/>
          <w:highlight w:val="magenta"/>
        </w:rPr>
        <w:t>rugissait</w:t>
      </w:r>
      <w:r w:rsidRPr="0068228C">
        <w:rPr>
          <w:rFonts w:cs="TimesNewRomanPSMT"/>
          <w:sz w:val="24"/>
          <w:szCs w:val="24"/>
        </w:rPr>
        <w:t xml:space="preserve">, le </w:t>
      </w:r>
      <w:r w:rsidRPr="0068228C">
        <w:rPr>
          <w:rFonts w:cs="TimesNewRomanPSMT"/>
          <w:sz w:val="24"/>
          <w:szCs w:val="24"/>
          <w:highlight w:val="yellow"/>
        </w:rPr>
        <w:t>tonnerre</w:t>
      </w:r>
      <w:r w:rsidRPr="0068228C">
        <w:rPr>
          <w:rFonts w:cs="TimesNewRomanPSMT"/>
          <w:sz w:val="24"/>
          <w:szCs w:val="24"/>
        </w:rPr>
        <w:t xml:space="preserve"> </w:t>
      </w:r>
      <w:r w:rsidRPr="0068228C">
        <w:rPr>
          <w:rFonts w:cs="TimesNewRomanPSMT"/>
          <w:sz w:val="24"/>
          <w:szCs w:val="24"/>
          <w:highlight w:val="magenta"/>
        </w:rPr>
        <w:t>grondait</w:t>
      </w:r>
      <w:r w:rsidRPr="0068228C">
        <w:rPr>
          <w:rFonts w:cs="TimesNewRomanPSMT"/>
          <w:sz w:val="24"/>
          <w:szCs w:val="24"/>
        </w:rPr>
        <w:t xml:space="preserve">, la </w:t>
      </w:r>
      <w:r w:rsidRPr="0068228C">
        <w:rPr>
          <w:rFonts w:cs="TimesNewRomanPSMT"/>
          <w:sz w:val="24"/>
          <w:szCs w:val="24"/>
          <w:highlight w:val="yellow"/>
        </w:rPr>
        <w:t>pluie</w:t>
      </w:r>
      <w:r w:rsidRPr="0068228C">
        <w:rPr>
          <w:rFonts w:cs="TimesNewRomanPSMT"/>
          <w:sz w:val="24"/>
          <w:szCs w:val="24"/>
        </w:rPr>
        <w:t xml:space="preserve"> nous </w:t>
      </w:r>
      <w:r w:rsidRPr="0068228C">
        <w:rPr>
          <w:rFonts w:cs="TimesNewRomanPSMT"/>
          <w:sz w:val="24"/>
          <w:szCs w:val="24"/>
          <w:highlight w:val="magenta"/>
        </w:rPr>
        <w:t>fouettait</w:t>
      </w:r>
      <w:r w:rsidRPr="0068228C">
        <w:rPr>
          <w:rFonts w:cs="TimesNewRomanPSMT"/>
          <w:sz w:val="24"/>
          <w:szCs w:val="24"/>
        </w:rPr>
        <w:t xml:space="preserv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 b. La rivière s’étire paresseusement le long de la plaine.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c. Entends-tu la chanson de l’eau qui bout ? – d. Le coq règne en maître sur la basse-cour. – e. Les langues jaunes et rouges</w:t>
      </w:r>
    </w:p>
    <w:p w:rsidR="006A517B" w:rsidRPr="0068228C" w:rsidRDefault="006A517B" w:rsidP="006A517B">
      <w:pPr>
        <w:autoSpaceDE w:val="0"/>
        <w:autoSpaceDN w:val="0"/>
        <w:adjustRightInd w:val="0"/>
        <w:spacing w:after="0" w:line="240" w:lineRule="auto"/>
        <w:rPr>
          <w:rFonts w:cs="TimesNewRomanPSMT"/>
          <w:sz w:val="24"/>
          <w:szCs w:val="24"/>
        </w:rPr>
      </w:pPr>
      <w:proofErr w:type="gramStart"/>
      <w:r w:rsidRPr="0068228C">
        <w:rPr>
          <w:rFonts w:cs="TimesNewRomanPSMT"/>
          <w:sz w:val="24"/>
          <w:szCs w:val="24"/>
        </w:rPr>
        <w:t>du</w:t>
      </w:r>
      <w:proofErr w:type="gramEnd"/>
      <w:r w:rsidRPr="0068228C">
        <w:rPr>
          <w:rFonts w:cs="TimesNewRomanPSMT"/>
          <w:sz w:val="24"/>
          <w:szCs w:val="24"/>
        </w:rPr>
        <w:t xml:space="preserve"> feu dévoraient tout sur leur passage.</w:t>
      </w:r>
    </w:p>
    <w:p w:rsidR="006A517B" w:rsidRPr="0068228C" w:rsidRDefault="006A517B" w:rsidP="006A517B">
      <w:pPr>
        <w:autoSpaceDE w:val="0"/>
        <w:autoSpaceDN w:val="0"/>
        <w:adjustRightInd w:val="0"/>
        <w:spacing w:after="0" w:line="240" w:lineRule="auto"/>
        <w:rPr>
          <w:rFonts w:cs="TimesNewRomanPSMT"/>
          <w:sz w:val="24"/>
          <w:szCs w:val="24"/>
        </w:rPr>
      </w:pPr>
    </w:p>
    <w:p w:rsidR="006A517B" w:rsidRPr="0068228C" w:rsidRDefault="006A517B" w:rsidP="006A517B">
      <w:pPr>
        <w:autoSpaceDE w:val="0"/>
        <w:autoSpaceDN w:val="0"/>
        <w:adjustRightInd w:val="0"/>
        <w:spacing w:after="0" w:line="240" w:lineRule="auto"/>
        <w:rPr>
          <w:rFonts w:cs="TimesNewRomanPSMT"/>
          <w:b/>
          <w:sz w:val="24"/>
          <w:szCs w:val="24"/>
        </w:rPr>
      </w:pPr>
      <w:r w:rsidRPr="0068228C">
        <w:rPr>
          <w:rFonts w:cs="TimesNewRomanPS-BoldMT"/>
          <w:b/>
          <w:bCs/>
          <w:sz w:val="24"/>
          <w:szCs w:val="24"/>
        </w:rPr>
        <w:t xml:space="preserve">Exercice 3 </w:t>
      </w:r>
      <w:r w:rsidRPr="0068228C">
        <w:rPr>
          <w:rFonts w:cs="TimesNewRomanPSMT"/>
          <w:b/>
          <w:sz w:val="24"/>
          <w:szCs w:val="24"/>
        </w:rPr>
        <w:t>: Indique ce que désignent ces périphrases.</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a. le roi Soleil : ____________ b. l’île de beauté : ____________ c. le pays du soleil levant : ____________ d. l’astre du jour : ____________ e. la langue de Molière : ____________ f. la planète bleue : ____________</w:t>
      </w:r>
    </w:p>
    <w:p w:rsidR="006A517B" w:rsidRPr="0068228C" w:rsidRDefault="006A517B" w:rsidP="006A517B">
      <w:pPr>
        <w:autoSpaceDE w:val="0"/>
        <w:autoSpaceDN w:val="0"/>
        <w:adjustRightInd w:val="0"/>
        <w:spacing w:after="0" w:line="240" w:lineRule="auto"/>
        <w:rPr>
          <w:rFonts w:cs="TimesNewRomanPSMT"/>
          <w:sz w:val="24"/>
          <w:szCs w:val="24"/>
        </w:rPr>
      </w:pPr>
    </w:p>
    <w:p w:rsidR="006A517B" w:rsidRPr="0068228C" w:rsidRDefault="006A517B" w:rsidP="006A517B">
      <w:pPr>
        <w:autoSpaceDE w:val="0"/>
        <w:autoSpaceDN w:val="0"/>
        <w:adjustRightInd w:val="0"/>
        <w:spacing w:after="0" w:line="240" w:lineRule="auto"/>
        <w:rPr>
          <w:rFonts w:cs="TimesNewRomanPSMT"/>
          <w:b/>
          <w:sz w:val="24"/>
          <w:szCs w:val="24"/>
        </w:rPr>
      </w:pPr>
      <w:r w:rsidRPr="0068228C">
        <w:rPr>
          <w:rFonts w:cs="TimesNewRomanPS-BoldMT"/>
          <w:b/>
          <w:bCs/>
          <w:sz w:val="24"/>
          <w:szCs w:val="24"/>
        </w:rPr>
        <w:t xml:space="preserve">Exercice 4 </w:t>
      </w:r>
      <w:r w:rsidRPr="0068228C">
        <w:rPr>
          <w:rFonts w:cs="TimesNewRomanPSMT"/>
          <w:b/>
          <w:sz w:val="24"/>
          <w:szCs w:val="24"/>
        </w:rPr>
        <w:t xml:space="preserve">: Relève les termes qui s’opposent pour former une antithèse.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a. Tantôt le bateau s’élevait au </w:t>
      </w:r>
      <w:r w:rsidRPr="0068228C">
        <w:rPr>
          <w:rFonts w:cs="TimesNewRomanPSMT"/>
          <w:sz w:val="24"/>
          <w:szCs w:val="24"/>
          <w:highlight w:val="yellow"/>
        </w:rPr>
        <w:t>sommet</w:t>
      </w:r>
      <w:r w:rsidRPr="0068228C">
        <w:rPr>
          <w:rFonts w:cs="TimesNewRomanPSMT"/>
          <w:sz w:val="24"/>
          <w:szCs w:val="24"/>
        </w:rPr>
        <w:t xml:space="preserve"> d’une vague, tantôt il disparaissait dans les </w:t>
      </w:r>
      <w:r w:rsidRPr="0068228C">
        <w:rPr>
          <w:rFonts w:cs="TimesNewRomanPSMT"/>
          <w:sz w:val="24"/>
          <w:szCs w:val="24"/>
          <w:highlight w:val="yellow"/>
        </w:rPr>
        <w:t>profondeurs</w:t>
      </w:r>
      <w:r w:rsidRPr="0068228C">
        <w:rPr>
          <w:rFonts w:cs="TimesNewRomanPSMT"/>
          <w:sz w:val="24"/>
          <w:szCs w:val="24"/>
        </w:rPr>
        <w:t xml:space="preserve"> de l’eau. – b. La musique se déchaîna, puis s’apaisa, avant de repartir de plus belle. – c. Elle est aussi brune que son frère est blond et aussi travailleuse qu’il est paresseux. – d. Ils passèrent de l’ombre à la lumière et en furent aveuglés.</w:t>
      </w:r>
    </w:p>
    <w:p w:rsidR="006A517B" w:rsidRPr="0068228C" w:rsidRDefault="006A517B" w:rsidP="006A517B">
      <w:pPr>
        <w:autoSpaceDE w:val="0"/>
        <w:autoSpaceDN w:val="0"/>
        <w:adjustRightInd w:val="0"/>
        <w:spacing w:after="0" w:line="240" w:lineRule="auto"/>
        <w:rPr>
          <w:rFonts w:cs="TimesNewRomanPSMT"/>
          <w:sz w:val="24"/>
          <w:szCs w:val="24"/>
        </w:rPr>
      </w:pPr>
    </w:p>
    <w:p w:rsidR="006A517B" w:rsidRPr="0068228C" w:rsidRDefault="006A517B" w:rsidP="006A517B">
      <w:pPr>
        <w:autoSpaceDE w:val="0"/>
        <w:autoSpaceDN w:val="0"/>
        <w:adjustRightInd w:val="0"/>
        <w:spacing w:after="0" w:line="240" w:lineRule="auto"/>
        <w:rPr>
          <w:rFonts w:cs="TimesNewRomanPSMT"/>
          <w:b/>
          <w:sz w:val="24"/>
          <w:szCs w:val="24"/>
        </w:rPr>
      </w:pPr>
      <w:r w:rsidRPr="0068228C">
        <w:rPr>
          <w:rFonts w:cs="TimesNewRomanPS-BoldMT"/>
          <w:b/>
          <w:bCs/>
          <w:sz w:val="24"/>
          <w:szCs w:val="24"/>
        </w:rPr>
        <w:t xml:space="preserve">Exercice 5 </w:t>
      </w:r>
      <w:r w:rsidRPr="0068228C">
        <w:rPr>
          <w:rFonts w:cs="TimesNewRomanPSMT"/>
          <w:b/>
          <w:sz w:val="24"/>
          <w:szCs w:val="24"/>
        </w:rPr>
        <w:t xml:space="preserve">: Identification : de quelle figure de style s’agit-il ?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a) « Venge-toi, punis-moi d’un odieux amour » Racine, </w:t>
      </w:r>
      <w:r w:rsidRPr="0068228C">
        <w:rPr>
          <w:rFonts w:cs="TimesNewRomanPS-ItalicMT"/>
          <w:i/>
          <w:iCs/>
          <w:sz w:val="24"/>
          <w:szCs w:val="24"/>
        </w:rPr>
        <w:t xml:space="preserve">Phèdre </w:t>
      </w:r>
      <w:r>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b) "Peuple de fond en comble retourné / Comme une terre en labours." R. Depestre, </w:t>
      </w:r>
      <w:r w:rsidRPr="0068228C">
        <w:rPr>
          <w:rFonts w:cs="TimesNewRomanPS-ItalicMT"/>
          <w:i/>
          <w:iCs/>
          <w:sz w:val="24"/>
          <w:szCs w:val="24"/>
        </w:rPr>
        <w:t xml:space="preserve">Minerai noir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bookmarkStart w:id="0" w:name="_GoBack"/>
      <w:bookmarkEnd w:id="0"/>
      <w:r w:rsidRPr="0068228C">
        <w:rPr>
          <w:rFonts w:cs="TimesNewRomanPSMT"/>
          <w:sz w:val="24"/>
          <w:szCs w:val="24"/>
        </w:rPr>
        <w:t>…</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c) "J’habite la cascade de ses rires. J’habite la forêt de ses paroles. J’habite les profondeurs de ses silences." E. Pépin, </w:t>
      </w:r>
      <w:r w:rsidRPr="0068228C">
        <w:rPr>
          <w:rFonts w:cs="TimesNewRomanPS-ItalicMT"/>
          <w:i/>
          <w:iCs/>
          <w:sz w:val="24"/>
          <w:szCs w:val="24"/>
        </w:rPr>
        <w:t xml:space="preserve">Coulée d’or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d) "Il n’y a pas d’amour dont on ne soit meurtri / Il n’y a pas d’amour dont on ne soit flétri » L. Aragon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e) "Ainsi la soie somptueuse naissait-elle dans l’odeur de la mort". M. </w:t>
      </w:r>
      <w:proofErr w:type="spellStart"/>
      <w:r w:rsidRPr="0068228C">
        <w:rPr>
          <w:rFonts w:cs="TimesNewRomanPSMT"/>
          <w:sz w:val="24"/>
          <w:szCs w:val="24"/>
        </w:rPr>
        <w:t>Rouanet</w:t>
      </w:r>
      <w:proofErr w:type="spellEnd"/>
      <w:r w:rsidRPr="0068228C">
        <w:rPr>
          <w:rFonts w:cs="TimesNewRomanPSMT"/>
          <w:sz w:val="24"/>
          <w:szCs w:val="24"/>
        </w:rPr>
        <w:t xml:space="preserve">, </w:t>
      </w:r>
      <w:r w:rsidRPr="0068228C">
        <w:rPr>
          <w:rFonts w:cs="TimesNewRomanPS-ItalicMT"/>
          <w:i/>
          <w:iCs/>
          <w:sz w:val="24"/>
          <w:szCs w:val="24"/>
        </w:rPr>
        <w:t xml:space="preserve">Le Crin de Florence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f) "La rue assourdissante autour de nous hurlait." C. Baudelaire, </w:t>
      </w:r>
      <w:r w:rsidRPr="0068228C">
        <w:rPr>
          <w:rFonts w:cs="TimesNewRomanPS-ItalicMT"/>
          <w:i/>
          <w:iCs/>
          <w:sz w:val="24"/>
          <w:szCs w:val="24"/>
        </w:rPr>
        <w:t xml:space="preserve">Les Fleurs du Mal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g) "Je me meurs, je suis mort, je suis enterré." Molière, </w:t>
      </w:r>
      <w:r w:rsidRPr="0068228C">
        <w:rPr>
          <w:rFonts w:cs="TimesNewRomanPS-ItalicMT"/>
          <w:i/>
          <w:iCs/>
          <w:sz w:val="24"/>
          <w:szCs w:val="24"/>
        </w:rPr>
        <w:t xml:space="preserve">L’Avare </w:t>
      </w:r>
      <w:r>
        <w:rPr>
          <w:rFonts w:eastAsia="Wingdings-Regular" w:cs="Wingdings-Regular"/>
          <w:sz w:val="24"/>
          <w:szCs w:val="24"/>
        </w:rPr>
        <w:t>-</w:t>
      </w:r>
      <w:r w:rsidRPr="0068228C">
        <w:rPr>
          <w:rFonts w:eastAsia="Wingdings-Regular" w:cs="Wingdings-Regular"/>
          <w:sz w:val="24"/>
          <w:szCs w:val="24"/>
        </w:rPr>
        <w:t xml:space="preserve"> </w:t>
      </w:r>
      <w:r w:rsidRPr="0068228C">
        <w:rPr>
          <w:rFonts w:cs="TimesNewRomanPSMT"/>
          <w:sz w:val="24"/>
          <w:szCs w:val="24"/>
        </w:rPr>
        <w:t>Il</w:t>
      </w:r>
      <w:r>
        <w:rPr>
          <w:rFonts w:cs="TimesNewRomanPSMT"/>
          <w:sz w:val="24"/>
          <w:szCs w:val="24"/>
        </w:rPr>
        <w:t xml:space="preserve">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h) « Les flocons d’écume, volant de toutes parts, ressemblaient à de la laine.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V. Hugo, </w:t>
      </w:r>
      <w:r w:rsidRPr="0068228C">
        <w:rPr>
          <w:rFonts w:cs="TimesNewRomanPS-ItalicMT"/>
          <w:i/>
          <w:iCs/>
          <w:sz w:val="24"/>
          <w:szCs w:val="24"/>
        </w:rPr>
        <w:t xml:space="preserve">Les Travailleurs de la mer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i) « Il n’avait pas un camarade, mais des millions et des millions. » P. Eluard, « Avis »</w:t>
      </w:r>
    </w:p>
    <w:p w:rsidR="006A517B" w:rsidRPr="0068228C" w:rsidRDefault="006A517B" w:rsidP="006A517B">
      <w:pPr>
        <w:autoSpaceDE w:val="0"/>
        <w:autoSpaceDN w:val="0"/>
        <w:adjustRightInd w:val="0"/>
        <w:spacing w:after="0" w:line="240" w:lineRule="auto"/>
        <w:rPr>
          <w:rFonts w:cs="TimesNewRomanPSMT"/>
          <w:sz w:val="24"/>
          <w:szCs w:val="24"/>
        </w:rPr>
      </w:pPr>
      <w:r>
        <w:rPr>
          <w:rFonts w:eastAsia="Wingdings-Regular" w:cs="Wingdings-Regular"/>
          <w:sz w:val="24"/>
          <w:szCs w:val="24"/>
        </w:rPr>
        <w:t>-</w:t>
      </w:r>
      <w:r w:rsidRPr="0068228C">
        <w:rPr>
          <w:rFonts w:eastAsia="Wingdings-Regular" w:cs="Wingdings-Regular"/>
          <w:sz w:val="24"/>
          <w:szCs w:val="24"/>
        </w:rPr>
        <w:t xml:space="preserve"> </w:t>
      </w:r>
      <w:r w:rsidRPr="0068228C">
        <w:rPr>
          <w:rFonts w:cs="TimesNewRomanPSMT"/>
          <w:sz w:val="24"/>
          <w:szCs w:val="24"/>
        </w:rPr>
        <w:t>I</w:t>
      </w:r>
      <w:r>
        <w:rPr>
          <w:rFonts w:cs="TimesNewRomanPSMT"/>
          <w:sz w:val="24"/>
          <w:szCs w:val="24"/>
        </w:rPr>
        <w:t>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j) « A neuf ans […], je pris place parmi les plus grands amants de tous les temps.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R. Gary, </w:t>
      </w:r>
      <w:r w:rsidRPr="0068228C">
        <w:rPr>
          <w:rFonts w:cs="TimesNewRomanPS-ItalicMT"/>
          <w:i/>
          <w:iCs/>
          <w:sz w:val="24"/>
          <w:szCs w:val="24"/>
        </w:rPr>
        <w:t xml:space="preserve">La Promesse de l’aube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k) « L’aurore grelottante en robe rose et verte / S’avançait lentement sur la Seine déserte. »C. Baudelaire, </w:t>
      </w:r>
      <w:r w:rsidRPr="0068228C">
        <w:rPr>
          <w:rFonts w:cs="TimesNewRomanPS-ItalicMT"/>
          <w:i/>
          <w:iCs/>
          <w:sz w:val="24"/>
          <w:szCs w:val="24"/>
        </w:rPr>
        <w:t xml:space="preserve">Les Fleurs du Mal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l) « D’énormes nuages élargis comme des taches d’encre […] pareils à des ballons que le vent déchiquetait et emportait fil à fil. » E. Zola </w:t>
      </w:r>
      <w:r>
        <w:rPr>
          <w:rFonts w:eastAsia="Wingdings-Regular" w:cs="Wingdings-Regular"/>
          <w:sz w:val="24"/>
          <w:szCs w:val="24"/>
        </w:rPr>
        <w:t>-</w:t>
      </w:r>
      <w:r w:rsidRPr="0068228C">
        <w:rPr>
          <w:rFonts w:eastAsia="Wingdings-Regular" w:cs="Wingdings-Regular"/>
          <w:sz w:val="24"/>
          <w:szCs w:val="24"/>
        </w:rPr>
        <w:t xml:space="preserve"> </w:t>
      </w:r>
      <w:r w:rsidRPr="0068228C">
        <w:rPr>
          <w:rFonts w:cs="TimesNewRomanPSMT"/>
          <w:sz w:val="24"/>
          <w:szCs w:val="24"/>
        </w:rPr>
        <w:t>Il s'agit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m) Cette nouvelle est un ouragan qui a dévasté la petite ville.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n) Je te l’ai dit mille fois mais tu n’écoutes jamais !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o) Elle a versé des torrents de larmes lorsqu’elle a appris son échec.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p) La mer, miroir d’argent, reflétait l’or du levant.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q) « Le Roi des animaux, en cette occasion,  / Montra ce qu’il était, et lui donna la vie. » La Fontaine </w:t>
      </w:r>
      <w:r>
        <w:rPr>
          <w:rFonts w:eastAsia="Wingdings-Regular" w:cs="Wingdings-Regular"/>
          <w:sz w:val="24"/>
          <w:szCs w:val="24"/>
        </w:rPr>
        <w:t>-</w:t>
      </w:r>
      <w:r w:rsidRPr="0068228C">
        <w:rPr>
          <w:rFonts w:eastAsia="Wingdings-Regular" w:cs="Wingdings-Regular"/>
          <w:sz w:val="24"/>
          <w:szCs w:val="24"/>
        </w:rPr>
        <w:t xml:space="preserve"> </w:t>
      </w:r>
      <w:r w:rsidRPr="0068228C">
        <w:rPr>
          <w:rFonts w:cs="TimesNewRomanPSMT"/>
          <w:sz w:val="24"/>
          <w:szCs w:val="24"/>
        </w:rPr>
        <w:t>Il s'agit ……………………………</w:t>
      </w:r>
    </w:p>
    <w:p w:rsidR="006A517B" w:rsidRPr="0068228C" w:rsidRDefault="006A517B" w:rsidP="006A517B">
      <w:pPr>
        <w:autoSpaceDE w:val="0"/>
        <w:autoSpaceDN w:val="0"/>
        <w:adjustRightInd w:val="0"/>
        <w:spacing w:after="0" w:line="240" w:lineRule="auto"/>
        <w:rPr>
          <w:rFonts w:cs="TimesNewRomanPSMT"/>
          <w:sz w:val="24"/>
          <w:szCs w:val="24"/>
        </w:rPr>
      </w:pPr>
      <w:r w:rsidRPr="0068228C">
        <w:rPr>
          <w:rFonts w:cs="TimesNewRomanPSMT"/>
          <w:sz w:val="24"/>
          <w:szCs w:val="24"/>
        </w:rPr>
        <w:t xml:space="preserve">r) « Cette petite grande âme venait de s’envoler. » V. Hugo </w:t>
      </w:r>
      <w:r>
        <w:rPr>
          <w:rFonts w:eastAsia="Wingdings-Regular" w:cs="Wingdings-Regular"/>
          <w:sz w:val="24"/>
          <w:szCs w:val="24"/>
        </w:rPr>
        <w:t>-</w:t>
      </w:r>
      <w:r w:rsidRPr="0068228C">
        <w:rPr>
          <w:rFonts w:eastAsia="Wingdings-Regular" w:cs="Wingdings-Regular"/>
          <w:sz w:val="24"/>
          <w:szCs w:val="24"/>
        </w:rPr>
        <w:t xml:space="preserve"> </w:t>
      </w:r>
      <w:r>
        <w:rPr>
          <w:rFonts w:cs="TimesNewRomanPSMT"/>
          <w:sz w:val="24"/>
          <w:szCs w:val="24"/>
        </w:rPr>
        <w:t>Il s</w:t>
      </w:r>
      <w:r w:rsidRPr="0068228C">
        <w:rPr>
          <w:rFonts w:cs="TimesNewRomanPSMT"/>
          <w:sz w:val="24"/>
          <w:szCs w:val="24"/>
        </w:rPr>
        <w:t>'agit ……………………</w:t>
      </w:r>
    </w:p>
    <w:p w:rsidR="006A517B" w:rsidRPr="0068228C" w:rsidRDefault="006A517B" w:rsidP="006A517B">
      <w:pPr>
        <w:spacing w:after="0" w:line="240" w:lineRule="auto"/>
        <w:rPr>
          <w:sz w:val="24"/>
          <w:szCs w:val="24"/>
        </w:rPr>
      </w:pPr>
    </w:p>
    <w:p w:rsidR="00EC2F70" w:rsidRDefault="00EC2F70"/>
    <w:sectPr w:rsidR="00EC2F70" w:rsidSect="006A517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6A517B"/>
    <w:rsid w:val="006A517B"/>
    <w:rsid w:val="00EC2F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17B"/>
  </w:style>
  <w:style w:type="paragraph" w:styleId="Titre3">
    <w:name w:val="heading 3"/>
    <w:basedOn w:val="Normal"/>
    <w:next w:val="Normal"/>
    <w:link w:val="Titre3Car"/>
    <w:qFormat/>
    <w:rsid w:val="006A517B"/>
    <w:pPr>
      <w:keepNext/>
      <w:spacing w:after="0" w:line="240" w:lineRule="auto"/>
      <w:jc w:val="both"/>
      <w:outlineLvl w:val="2"/>
    </w:pPr>
    <w:rPr>
      <w:rFonts w:ascii="Times New Roman" w:eastAsia="Times New Roman" w:hAnsi="Times New Roman" w:cs="Times New Roman"/>
      <w:b/>
      <w:bCs/>
      <w:sz w:val="20"/>
      <w:szCs w:val="24"/>
      <w:u w:val="single"/>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6A517B"/>
    <w:rPr>
      <w:rFonts w:ascii="Times New Roman" w:eastAsia="Times New Roman" w:hAnsi="Times New Roman" w:cs="Times New Roman"/>
      <w:b/>
      <w:bCs/>
      <w:sz w:val="20"/>
      <w:szCs w:val="24"/>
      <w:u w:val="single"/>
      <w:lang w:eastAsia="fr-FR"/>
    </w:rPr>
  </w:style>
  <w:style w:type="paragraph" w:styleId="Textedebulles">
    <w:name w:val="Balloon Text"/>
    <w:basedOn w:val="Normal"/>
    <w:link w:val="TextedebullesCar"/>
    <w:uiPriority w:val="99"/>
    <w:semiHidden/>
    <w:unhideWhenUsed/>
    <w:rsid w:val="006A517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A517B"/>
    <w:rPr>
      <w:rFonts w:ascii="Tahoma" w:hAnsi="Tahoma" w:cs="Tahoma"/>
      <w:sz w:val="16"/>
      <w:szCs w:val="16"/>
    </w:rPr>
  </w:style>
  <w:style w:type="table" w:styleId="Grilledutableau">
    <w:name w:val="Table Grid"/>
    <w:basedOn w:val="TableauNormal"/>
    <w:uiPriority w:val="59"/>
    <w:rsid w:val="006A5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984</Words>
  <Characters>5417</Characters>
  <Application>Microsoft Office Word</Application>
  <DocSecurity>0</DocSecurity>
  <Lines>45</Lines>
  <Paragraphs>12</Paragraphs>
  <ScaleCrop>false</ScaleCrop>
  <Company/>
  <LinksUpToDate>false</LinksUpToDate>
  <CharactersWithSpaces>6389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dc:creator>
  <cp:keywords/>
  <dc:description/>
  <cp:lastModifiedBy>Sébastien</cp:lastModifiedBy>
  <cp:revision>2</cp:revision>
  <dcterms:created xsi:type="dcterms:W3CDTF">2021-04-05T12:13:00Z</dcterms:created>
  <dcterms:modified xsi:type="dcterms:W3CDTF">2021-04-05T12:15:00Z</dcterms:modified>
</cp:coreProperties>
</file>